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5924391D" w:rsidR="0055319F" w:rsidRPr="005C6084" w:rsidRDefault="008C58F1" w:rsidP="0055319F">
      <w:pPr>
        <w:tabs>
          <w:tab w:val="right" w:pos="9356"/>
          <w:tab w:val="right" w:pos="9639"/>
        </w:tabs>
        <w:ind w:right="2"/>
        <w:rPr>
          <w:rFonts w:ascii="Arial" w:eastAsiaTheme="minorEastAsia" w:hAnsi="Arial" w:cs="Arial"/>
          <w:b/>
          <w:bCs/>
          <w:sz w:val="28"/>
          <w:lang w:eastAsia="zh-CN"/>
        </w:rPr>
      </w:pPr>
      <w:bookmarkStart w:id="0" w:name="_Hlk47552872"/>
      <w:bookmarkStart w:id="1" w:name="_GoBack"/>
      <w:bookmarkEnd w:id="1"/>
      <w:r w:rsidRPr="00C63626">
        <w:rPr>
          <w:rFonts w:ascii="Arial" w:hAnsi="Arial" w:cs="Arial"/>
          <w:b/>
          <w:bCs/>
          <w:sz w:val="28"/>
        </w:rPr>
        <w:t>3GPP TSG RAN WG1 #103-e</w:t>
      </w:r>
      <w:r w:rsidR="008B5790" w:rsidRPr="005C6084">
        <w:rPr>
          <w:rFonts w:ascii="Arial" w:eastAsiaTheme="minorEastAsia" w:hAnsi="Arial" w:cs="Arial"/>
          <w:b/>
          <w:bCs/>
          <w:sz w:val="28"/>
          <w:lang w:eastAsia="zh-CN"/>
        </w:rPr>
        <w:t xml:space="preserve">                                                </w:t>
      </w:r>
      <w:r w:rsidR="0055319F" w:rsidRPr="005C6084">
        <w:rPr>
          <w:rFonts w:ascii="Arial" w:hAnsi="Arial" w:cs="Arial"/>
          <w:b/>
          <w:bCs/>
          <w:sz w:val="28"/>
        </w:rPr>
        <w:t>R1-200</w:t>
      </w:r>
      <w:r w:rsidR="002064FE">
        <w:rPr>
          <w:rFonts w:ascii="Arial" w:hAnsi="Arial" w:cs="Arial"/>
          <w:b/>
          <w:bCs/>
          <w:sz w:val="28"/>
        </w:rPr>
        <w:t>7644</w:t>
      </w:r>
      <w:r w:rsidR="008B5790" w:rsidRPr="005C6084">
        <w:rPr>
          <w:rFonts w:ascii="Arial" w:eastAsiaTheme="minorEastAsia" w:hAnsi="Arial" w:cs="Arial"/>
          <w:b/>
          <w:bCs/>
          <w:sz w:val="28"/>
          <w:lang w:eastAsia="zh-CN"/>
        </w:rPr>
        <w:t xml:space="preserve"> </w:t>
      </w:r>
    </w:p>
    <w:p w14:paraId="400EF996" w14:textId="6722B1E9" w:rsidR="0055319F" w:rsidRPr="005C6084" w:rsidRDefault="008C58F1" w:rsidP="0055319F">
      <w:pPr>
        <w:tabs>
          <w:tab w:val="center" w:pos="4536"/>
          <w:tab w:val="right" w:pos="9072"/>
        </w:tabs>
        <w:rPr>
          <w:rFonts w:ascii="Arial" w:eastAsia="MS Mincho" w:hAnsi="Arial" w:cs="Arial"/>
          <w:b/>
          <w:bCs/>
          <w:sz w:val="28"/>
          <w:lang w:eastAsia="ja-JP"/>
        </w:rPr>
      </w:pPr>
      <w:r w:rsidRPr="00C63626">
        <w:rPr>
          <w:rFonts w:ascii="Arial" w:hAnsi="Arial" w:cs="Arial"/>
          <w:b/>
          <w:bCs/>
          <w:sz w:val="28"/>
        </w:rPr>
        <w:t>e-Meeting, October 26</w:t>
      </w:r>
      <w:r w:rsidRPr="00031BD5">
        <w:rPr>
          <w:rFonts w:ascii="Arial" w:hAnsi="Arial" w:cs="Arial"/>
          <w:b/>
          <w:bCs/>
          <w:sz w:val="28"/>
          <w:vertAlign w:val="superscript"/>
        </w:rPr>
        <w:t>th</w:t>
      </w:r>
      <w:r w:rsidRPr="00C63626">
        <w:rPr>
          <w:rFonts w:ascii="Arial" w:hAnsi="Arial" w:cs="Arial"/>
          <w:b/>
          <w:bCs/>
          <w:sz w:val="28"/>
        </w:rPr>
        <w:t xml:space="preserve"> – November 13</w:t>
      </w:r>
      <w:r w:rsidRPr="00031BD5">
        <w:rPr>
          <w:rFonts w:ascii="Arial" w:hAnsi="Arial" w:cs="Arial"/>
          <w:b/>
          <w:bCs/>
          <w:sz w:val="28"/>
          <w:vertAlign w:val="superscript"/>
        </w:rPr>
        <w:t>th</w:t>
      </w:r>
      <w:r w:rsidRPr="00C63626">
        <w:rPr>
          <w:rFonts w:ascii="Arial" w:hAnsi="Arial" w:cs="Arial"/>
          <w:b/>
          <w:bCs/>
          <w:sz w:val="28"/>
        </w:rPr>
        <w:t>, 2020</w:t>
      </w:r>
    </w:p>
    <w:p w14:paraId="1989D938" w14:textId="77777777" w:rsidR="0055319F" w:rsidRPr="005C6084" w:rsidRDefault="0055319F" w:rsidP="0055319F">
      <w:pPr>
        <w:pStyle w:val="a5"/>
        <w:tabs>
          <w:tab w:val="clear" w:pos="4536"/>
          <w:tab w:val="left" w:pos="1800"/>
        </w:tabs>
        <w:ind w:left="1800" w:hanging="1800"/>
        <w:rPr>
          <w:rFonts w:cs="Arial"/>
          <w:sz w:val="22"/>
          <w:szCs w:val="22"/>
        </w:rPr>
      </w:pPr>
    </w:p>
    <w:p w14:paraId="585EF822" w14:textId="77777777" w:rsidR="0055319F" w:rsidRPr="005C6084" w:rsidRDefault="0055319F" w:rsidP="0055319F">
      <w:pPr>
        <w:pStyle w:val="a5"/>
        <w:tabs>
          <w:tab w:val="clear" w:pos="4536"/>
          <w:tab w:val="left" w:pos="1800"/>
        </w:tabs>
        <w:ind w:left="1800" w:hanging="1800"/>
        <w:rPr>
          <w:rFonts w:eastAsia="宋体"/>
          <w:sz w:val="22"/>
          <w:szCs w:val="22"/>
        </w:rPr>
      </w:pPr>
      <w:r w:rsidRPr="005C6084">
        <w:rPr>
          <w:rFonts w:cs="Arial"/>
          <w:sz w:val="22"/>
          <w:szCs w:val="22"/>
        </w:rPr>
        <w:t>Source:</w:t>
      </w:r>
      <w:r w:rsidRPr="005C6084">
        <w:rPr>
          <w:rFonts w:cs="Arial"/>
          <w:sz w:val="22"/>
          <w:szCs w:val="22"/>
        </w:rPr>
        <w:tab/>
      </w:r>
      <w:r w:rsidRPr="005C6084">
        <w:rPr>
          <w:rFonts w:eastAsia="宋体"/>
          <w:sz w:val="22"/>
          <w:szCs w:val="22"/>
        </w:rPr>
        <w:t>vivo</w:t>
      </w:r>
    </w:p>
    <w:p w14:paraId="4E62126F" w14:textId="6756F63E" w:rsidR="0055319F" w:rsidRPr="005C6084" w:rsidRDefault="0055319F" w:rsidP="0055319F">
      <w:pPr>
        <w:pStyle w:val="a5"/>
        <w:tabs>
          <w:tab w:val="clear" w:pos="4536"/>
          <w:tab w:val="left" w:pos="1800"/>
        </w:tabs>
        <w:ind w:left="1798" w:hangingChars="814" w:hanging="1798"/>
        <w:rPr>
          <w:rFonts w:eastAsia="宋体" w:cs="Arial"/>
          <w:sz w:val="22"/>
          <w:szCs w:val="22"/>
        </w:rPr>
      </w:pPr>
      <w:r w:rsidRPr="005C6084">
        <w:rPr>
          <w:rFonts w:cs="Arial"/>
          <w:sz w:val="22"/>
          <w:szCs w:val="22"/>
        </w:rPr>
        <w:t>Title:</w:t>
      </w:r>
      <w:r w:rsidRPr="005C6084">
        <w:rPr>
          <w:rFonts w:cs="Arial"/>
          <w:sz w:val="22"/>
          <w:szCs w:val="22"/>
        </w:rPr>
        <w:tab/>
      </w:r>
      <w:r w:rsidR="002064FE" w:rsidRPr="002064FE">
        <w:rPr>
          <w:rFonts w:cs="Arial"/>
          <w:sz w:val="22"/>
          <w:szCs w:val="22"/>
        </w:rPr>
        <w:t>Further discussion on multi beam enhancement</w:t>
      </w:r>
    </w:p>
    <w:p w14:paraId="2369FD40" w14:textId="77777777" w:rsidR="0055319F" w:rsidRPr="005C6084" w:rsidRDefault="0055319F" w:rsidP="0055319F">
      <w:pPr>
        <w:pStyle w:val="a5"/>
        <w:tabs>
          <w:tab w:val="left" w:pos="1800"/>
        </w:tabs>
        <w:rPr>
          <w:rFonts w:eastAsia="宋体"/>
          <w:sz w:val="22"/>
          <w:szCs w:val="22"/>
        </w:rPr>
      </w:pPr>
      <w:r w:rsidRPr="005C6084">
        <w:rPr>
          <w:rFonts w:cs="Arial"/>
          <w:sz w:val="22"/>
          <w:szCs w:val="22"/>
        </w:rPr>
        <w:t>Agenda Item:</w:t>
      </w:r>
      <w:r w:rsidRPr="005C6084">
        <w:rPr>
          <w:rFonts w:cs="Arial"/>
          <w:sz w:val="22"/>
          <w:szCs w:val="22"/>
        </w:rPr>
        <w:tab/>
      </w:r>
      <w:r w:rsidRPr="005C6084">
        <w:rPr>
          <w:rFonts w:eastAsia="宋体" w:cs="Arial"/>
          <w:sz w:val="22"/>
          <w:szCs w:val="22"/>
        </w:rPr>
        <w:t>8.1.1</w:t>
      </w:r>
    </w:p>
    <w:p w14:paraId="34253A52" w14:textId="77777777" w:rsidR="0055319F" w:rsidRPr="005C6084" w:rsidRDefault="0055319F" w:rsidP="0055319F">
      <w:pPr>
        <w:pStyle w:val="a5"/>
        <w:tabs>
          <w:tab w:val="left" w:pos="1800"/>
        </w:tabs>
        <w:rPr>
          <w:rFonts w:eastAsia="宋体" w:cs="Arial"/>
          <w:sz w:val="22"/>
          <w:szCs w:val="22"/>
        </w:rPr>
      </w:pPr>
      <w:r w:rsidRPr="005C6084">
        <w:rPr>
          <w:rFonts w:cs="Arial"/>
          <w:sz w:val="22"/>
          <w:szCs w:val="22"/>
        </w:rPr>
        <w:t>Document for:</w:t>
      </w:r>
      <w:r w:rsidRPr="005C6084">
        <w:rPr>
          <w:rFonts w:cs="Arial"/>
          <w:sz w:val="22"/>
          <w:szCs w:val="22"/>
        </w:rPr>
        <w:tab/>
        <w:t>Discussion</w:t>
      </w:r>
      <w:r w:rsidRPr="005C6084">
        <w:rPr>
          <w:rFonts w:eastAsia="宋体" w:cs="Arial"/>
          <w:sz w:val="22"/>
          <w:szCs w:val="22"/>
        </w:rPr>
        <w:t xml:space="preserve"> and Decision</w:t>
      </w:r>
    </w:p>
    <w:bookmarkEnd w:id="0"/>
    <w:p w14:paraId="3D7608DA" w14:textId="2F193E2D" w:rsidR="009A4884" w:rsidRPr="005C6084" w:rsidRDefault="001508A1" w:rsidP="009A4884">
      <w:pPr>
        <w:pStyle w:val="title1"/>
      </w:pPr>
      <w:r w:rsidRPr="005C6084">
        <w:t>Introduction</w:t>
      </w:r>
    </w:p>
    <w:p w14:paraId="57518AF1" w14:textId="563B249C" w:rsidR="006E1A63" w:rsidRPr="006E1A63" w:rsidRDefault="001508A1" w:rsidP="00A36651">
      <w:bookmarkStart w:id="2" w:name="OLE_LINK13"/>
      <w:bookmarkStart w:id="3" w:name="OLE_LINK14"/>
      <w:r w:rsidRPr="005C6084">
        <w:t xml:space="preserve">The 3GPP Rel-17 NR MIMO WID </w:t>
      </w:r>
      <w:r w:rsidRPr="005C6084">
        <w:rPr>
          <w:vertAlign w:val="superscript"/>
        </w:rPr>
        <w:t>[1]</w:t>
      </w:r>
      <w:r w:rsidRPr="005C6084">
        <w:t xml:space="preserve"> includes enhancement on multi-beam operation. </w:t>
      </w:r>
      <w:r w:rsidR="006E1A63">
        <w:rPr>
          <w:rFonts w:eastAsia="宋体" w:hint="eastAsia"/>
          <w:lang w:eastAsia="zh-CN"/>
        </w:rPr>
        <w:t>In</w:t>
      </w:r>
      <w:r w:rsidR="006E1A63">
        <w:rPr>
          <w:rFonts w:eastAsia="宋体"/>
          <w:lang w:eastAsia="zh-CN"/>
        </w:rPr>
        <w:t xml:space="preserve"> RAN1 </w:t>
      </w:r>
      <w:r w:rsidR="006E1A63">
        <w:rPr>
          <w:rFonts w:eastAsia="宋体" w:hint="eastAsia"/>
          <w:lang w:eastAsia="zh-CN"/>
        </w:rPr>
        <w:t>#</w:t>
      </w:r>
      <w:r w:rsidR="006E1A63">
        <w:rPr>
          <w:rFonts w:eastAsia="宋体"/>
          <w:lang w:eastAsia="zh-CN"/>
        </w:rPr>
        <w:t xml:space="preserve">102-e meeting, </w:t>
      </w:r>
      <w:r w:rsidR="006E1A63">
        <w:rPr>
          <w:rFonts w:eastAsia="宋体" w:hint="eastAsia"/>
          <w:lang w:eastAsia="zh-CN"/>
        </w:rPr>
        <w:t xml:space="preserve">some issues need further discussion, e. g. </w:t>
      </w:r>
      <w:r w:rsidR="006E1A63">
        <w:rPr>
          <w:rFonts w:eastAsia="宋体"/>
          <w:lang w:eastAsia="zh-CN"/>
        </w:rPr>
        <w:t xml:space="preserve">unified TCI framework and common beam, </w:t>
      </w:r>
      <w:r w:rsidR="006E1A63" w:rsidRPr="006A0553">
        <w:rPr>
          <w:szCs w:val="20"/>
        </w:rPr>
        <w:t>L1/L2-centric inter-cell mobility</w:t>
      </w:r>
      <w:r w:rsidR="006E1A63">
        <w:rPr>
          <w:szCs w:val="20"/>
        </w:rPr>
        <w:t xml:space="preserve">, MPUE and MPE, etc. </w:t>
      </w:r>
      <w:r w:rsidR="006E1A63" w:rsidRPr="00085C7A">
        <w:rPr>
          <w:rFonts w:eastAsia="宋体" w:hint="eastAsia"/>
          <w:vertAlign w:val="superscript"/>
          <w:lang w:eastAsia="zh-CN"/>
        </w:rPr>
        <w:t>[</w:t>
      </w:r>
      <w:r w:rsidR="006E1A63">
        <w:rPr>
          <w:rFonts w:eastAsia="宋体"/>
          <w:vertAlign w:val="superscript"/>
          <w:lang w:eastAsia="zh-CN"/>
        </w:rPr>
        <w:t>2</w:t>
      </w:r>
      <w:r w:rsidR="006E1A63" w:rsidRPr="00085C7A">
        <w:rPr>
          <w:rFonts w:eastAsia="宋体" w:hint="eastAsia"/>
          <w:vertAlign w:val="superscript"/>
          <w:lang w:eastAsia="zh-CN"/>
        </w:rPr>
        <w:t>]</w:t>
      </w:r>
      <w:r w:rsidR="006E1A63">
        <w:rPr>
          <w:rFonts w:eastAsia="宋体" w:hint="eastAsia"/>
          <w:lang w:eastAsia="zh-CN"/>
        </w:rPr>
        <w:t xml:space="preserve"> </w:t>
      </w:r>
      <w:r w:rsidR="006E1A63">
        <w:rPr>
          <w:rFonts w:eastAsia="宋体"/>
          <w:lang w:eastAsia="zh-CN"/>
        </w:rPr>
        <w:t xml:space="preserve">In this </w:t>
      </w:r>
      <w:r w:rsidR="006E1A63" w:rsidRPr="005C6084">
        <w:t>contribution</w:t>
      </w:r>
      <w:r w:rsidR="006E1A63">
        <w:rPr>
          <w:rFonts w:eastAsia="宋体"/>
          <w:lang w:eastAsia="zh-CN"/>
        </w:rPr>
        <w:t xml:space="preserve">, we share our views on </w:t>
      </w:r>
      <w:r w:rsidR="006E1A63">
        <w:rPr>
          <w:rFonts w:eastAsia="宋体" w:hint="eastAsia"/>
          <w:lang w:eastAsia="zh-CN"/>
        </w:rPr>
        <w:t xml:space="preserve">the issues for </w:t>
      </w:r>
      <w:r w:rsidR="006E1A63">
        <w:rPr>
          <w:rFonts w:eastAsia="宋体"/>
          <w:lang w:eastAsia="zh-CN"/>
        </w:rPr>
        <w:t>Rel-17 NR Fe</w:t>
      </w:r>
      <w:r w:rsidR="006E1A63">
        <w:rPr>
          <w:rFonts w:eastAsia="宋体" w:hint="eastAsia"/>
          <w:lang w:eastAsia="zh-CN"/>
        </w:rPr>
        <w:t>MIMO</w:t>
      </w:r>
      <w:r w:rsidR="006E1A63">
        <w:rPr>
          <w:rFonts w:eastAsia="宋体"/>
          <w:lang w:eastAsia="zh-CN"/>
        </w:rPr>
        <w:t xml:space="preserve"> on multi-beam operations</w:t>
      </w:r>
      <w:r w:rsidR="006E1A63">
        <w:rPr>
          <w:rFonts w:eastAsia="宋体" w:hint="eastAsia"/>
          <w:lang w:eastAsia="zh-CN"/>
        </w:rPr>
        <w:t>.</w:t>
      </w:r>
      <w:r w:rsidR="006E1A63">
        <w:rPr>
          <w:rFonts w:eastAsia="宋体"/>
          <w:lang w:eastAsia="zh-CN"/>
        </w:rPr>
        <w:t xml:space="preserve"> </w:t>
      </w:r>
    </w:p>
    <w:p w14:paraId="0C786933" w14:textId="3DF666B8" w:rsidR="00A36651" w:rsidRPr="00A36651" w:rsidRDefault="00A36651" w:rsidP="001508A1">
      <w:pPr>
        <w:pStyle w:val="title1"/>
      </w:pPr>
      <w:r>
        <w:rPr>
          <w:rFonts w:hint="eastAsia"/>
        </w:rPr>
        <w:t>Common beam</w:t>
      </w:r>
      <w:r w:rsidR="006E1A63">
        <w:t xml:space="preserve"> and unified TCI fram</w:t>
      </w:r>
      <w:r w:rsidR="00CF6D7C">
        <w:t>e</w:t>
      </w:r>
      <w:r w:rsidR="006E1A63">
        <w:t>work</w:t>
      </w:r>
    </w:p>
    <w:tbl>
      <w:tblPr>
        <w:tblStyle w:val="aa"/>
        <w:tblW w:w="0" w:type="auto"/>
        <w:tblLook w:val="04A0" w:firstRow="1" w:lastRow="0" w:firstColumn="1" w:lastColumn="0" w:noHBand="0" w:noVBand="1"/>
      </w:tblPr>
      <w:tblGrid>
        <w:gridCol w:w="9286"/>
      </w:tblGrid>
      <w:tr w:rsidR="000A361A" w14:paraId="7D849E7D" w14:textId="77777777" w:rsidTr="000A361A">
        <w:tc>
          <w:tcPr>
            <w:tcW w:w="9286" w:type="dxa"/>
          </w:tcPr>
          <w:p w14:paraId="02E5B934" w14:textId="77777777" w:rsidR="000A361A" w:rsidRPr="0035145A" w:rsidRDefault="000A361A" w:rsidP="000A361A">
            <w:pPr>
              <w:rPr>
                <w:b/>
                <w:bCs/>
                <w:highlight w:val="green"/>
                <w:lang w:eastAsia="x-none"/>
              </w:rPr>
            </w:pPr>
            <w:r w:rsidRPr="0035145A">
              <w:rPr>
                <w:b/>
                <w:bCs/>
                <w:highlight w:val="green"/>
                <w:lang w:eastAsia="x-none"/>
              </w:rPr>
              <w:t xml:space="preserve">Agreement </w:t>
            </w:r>
          </w:p>
          <w:p w14:paraId="62901631" w14:textId="0213563A" w:rsidR="000A361A" w:rsidRPr="000A361A" w:rsidRDefault="000A361A" w:rsidP="00BE3DCB">
            <w:pPr>
              <w:pStyle w:val="af2"/>
              <w:widowControl/>
              <w:numPr>
                <w:ilvl w:val="0"/>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[Issue 1] For Rel.17 NR FeMIMO, on the unified TCI framework</w:t>
            </w:r>
          </w:p>
          <w:p w14:paraId="4CB04AEA" w14:textId="77777777" w:rsidR="000A361A" w:rsidRPr="000A361A" w:rsidRDefault="000A361A" w:rsidP="00BE3DCB">
            <w:pPr>
              <w:pStyle w:val="af2"/>
              <w:widowControl/>
              <w:numPr>
                <w:ilvl w:val="1"/>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Support joint TCI for DL and UL based on and analogous to Rel.15/16 DL TCI framework</w:t>
            </w:r>
          </w:p>
          <w:p w14:paraId="2236C92D"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 xml:space="preserve">The term “TCI” at least comprises a TCI state that </w:t>
            </w:r>
            <w:r w:rsidRPr="000A361A">
              <w:rPr>
                <w:rFonts w:ascii="Times New Roman" w:hAnsi="Times New Roman"/>
                <w:i/>
                <w:szCs w:val="20"/>
                <w:u w:val="single"/>
              </w:rPr>
              <w:t>includes</w:t>
            </w:r>
            <w:r w:rsidRPr="000A361A">
              <w:rPr>
                <w:rFonts w:ascii="Times New Roman" w:hAnsi="Times New Roman"/>
                <w:i/>
                <w:szCs w:val="20"/>
              </w:rPr>
              <w:t xml:space="preserve"> at least one source RS to provide a reference (UE assumption) for determining QCL and/or spatial filter </w:t>
            </w:r>
          </w:p>
          <w:p w14:paraId="2AD098D8"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The source reference signal(s) in M TCIs provide common QCL information at least for UE-dedicated reception on PDSCH and all or subset of CORESETs in a CC</w:t>
            </w:r>
          </w:p>
          <w:p w14:paraId="1F84539D" w14:textId="77777777" w:rsidR="000A361A" w:rsidRPr="000A361A" w:rsidRDefault="000A361A" w:rsidP="00BE3DCB">
            <w:pPr>
              <w:pStyle w:val="af2"/>
              <w:widowControl/>
              <w:numPr>
                <w:ilvl w:val="3"/>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FFS: Optionally this common QCL information can also apply to CSI-RS resource for CSI, CSI-RS resource for BM, and CSI-RS for tracking</w:t>
            </w:r>
          </w:p>
          <w:p w14:paraId="328869E7" w14:textId="77777777" w:rsidR="000A361A" w:rsidRPr="000A361A" w:rsidRDefault="000A361A" w:rsidP="00BE3DCB">
            <w:pPr>
              <w:pStyle w:val="af2"/>
              <w:widowControl/>
              <w:numPr>
                <w:ilvl w:val="3"/>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FFS: Applicability on PD</w:t>
            </w:r>
            <w:r w:rsidRPr="000A361A">
              <w:rPr>
                <w:rFonts w:ascii="Times New Roman" w:hAnsi="Times New Roman"/>
                <w:i/>
                <w:szCs w:val="20"/>
                <w:lang w:eastAsia="ko-KR"/>
              </w:rPr>
              <w:t>S</w:t>
            </w:r>
            <w:r w:rsidRPr="000A361A">
              <w:rPr>
                <w:rFonts w:ascii="Times New Roman" w:hAnsi="Times New Roman"/>
                <w:i/>
                <w:szCs w:val="20"/>
              </w:rPr>
              <w:t>CH includes PDSCH default beam</w:t>
            </w:r>
          </w:p>
          <w:p w14:paraId="3653A1C7" w14:textId="77777777" w:rsidR="000A361A" w:rsidRPr="000A361A" w:rsidRDefault="000A361A" w:rsidP="00BE3DCB">
            <w:pPr>
              <w:pStyle w:val="af2"/>
              <w:widowControl/>
              <w:numPr>
                <w:ilvl w:val="3"/>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highlight w:val="darkYellow"/>
              </w:rPr>
              <w:t>Working Assumption</w:t>
            </w:r>
            <w:r w:rsidRPr="000A361A">
              <w:rPr>
                <w:rFonts w:ascii="Times New Roman" w:hAnsi="Times New Roman"/>
                <w:i/>
                <w:szCs w:val="20"/>
              </w:rPr>
              <w:t>: Select between M=1 and M&gt;=1</w:t>
            </w:r>
          </w:p>
          <w:p w14:paraId="4172277C"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 xml:space="preserve">The source reference signal(s) in N TCIs provide a reference for determining common UL TX spatial filter(s) at least for dynamic-grant/configured-grant based PUSCH, all or subset of dedicated PUCCH resources in a CC, </w:t>
            </w:r>
          </w:p>
          <w:p w14:paraId="536191DE" w14:textId="77777777" w:rsidR="000A361A" w:rsidRPr="000A361A" w:rsidRDefault="000A361A" w:rsidP="00BE3DCB">
            <w:pPr>
              <w:pStyle w:val="af2"/>
              <w:widowControl/>
              <w:numPr>
                <w:ilvl w:val="3"/>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Optionally, this UL TX spatial filter can also apply to all SRS resources in resource set(s) configured for antenna switching/codebook-based/non-codebook-based UL transmissions</w:t>
            </w:r>
          </w:p>
          <w:p w14:paraId="6125D8F9" w14:textId="77777777" w:rsidR="000A361A" w:rsidRPr="000A361A" w:rsidRDefault="000A361A" w:rsidP="00BE3DCB">
            <w:pPr>
              <w:pStyle w:val="af2"/>
              <w:widowControl/>
              <w:numPr>
                <w:ilvl w:val="3"/>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FFS:  applicability of this UL TX spatial filter to SRS configured for beam management (BM)</w:t>
            </w:r>
          </w:p>
          <w:p w14:paraId="0401B4CF" w14:textId="77777777" w:rsidR="000A361A" w:rsidRPr="000A361A" w:rsidRDefault="000A361A" w:rsidP="00BE3DCB">
            <w:pPr>
              <w:pStyle w:val="af2"/>
              <w:widowControl/>
              <w:numPr>
                <w:ilvl w:val="3"/>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FFS: PUSCH port determination based on the TCI, e.g., to be mapped with SRS ports analogous to Rel.15/16</w:t>
            </w:r>
          </w:p>
          <w:p w14:paraId="50820F56" w14:textId="77777777" w:rsidR="000A361A" w:rsidRPr="000A361A" w:rsidRDefault="000A361A" w:rsidP="00BE3DCB">
            <w:pPr>
              <w:pStyle w:val="af2"/>
              <w:widowControl/>
              <w:numPr>
                <w:ilvl w:val="3"/>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highlight w:val="darkYellow"/>
              </w:rPr>
              <w:t>Working Assumption</w:t>
            </w:r>
            <w:r w:rsidRPr="000A361A">
              <w:rPr>
                <w:rFonts w:ascii="Times New Roman" w:hAnsi="Times New Roman"/>
                <w:i/>
                <w:szCs w:val="20"/>
              </w:rPr>
              <w:t>: Select between N=1 and N&gt;=1</w:t>
            </w:r>
          </w:p>
          <w:p w14:paraId="2893418B"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rPr>
              <w:t xml:space="preserve">FFS: extension to common QCL information applied to only some of the CORESETs or PUCCH resources in a CC, e.g. for mTRP </w:t>
            </w:r>
          </w:p>
          <w:p w14:paraId="3446292B"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 xml:space="preserve">FFS: When used for the purpose of joint beam indication for UL and DL, whether a joint TCI pool for DL and UL dedicated for the purpose is used, or the same TCI pool as that used for the purpose of separate DL/UL beam indication is used </w:t>
            </w:r>
          </w:p>
          <w:p w14:paraId="02A62EE4"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Note: The resulting beam indication directly refers to the associated source RS(s)</w:t>
            </w:r>
          </w:p>
          <w:p w14:paraId="3C619341"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FFS (RAN1#103-e): Details on extension to intra- and inter-band CA</w:t>
            </w:r>
          </w:p>
          <w:p w14:paraId="065B07D3"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 xml:space="preserve">FFS (RAN1#103-e): The supported number of active TCI states considering factors such as multi-TRP and issue 6 </w:t>
            </w:r>
          </w:p>
          <w:p w14:paraId="6D47E0A6"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FFS (RAN1#103-e): Applicable QCL types, and co-existence with DL TCI and spatial relation indication in Rel.15/16</w:t>
            </w:r>
          </w:p>
          <w:p w14:paraId="79822694" w14:textId="77777777" w:rsidR="000A361A" w:rsidRPr="000A361A" w:rsidRDefault="000A361A" w:rsidP="00BE3DCB">
            <w:pPr>
              <w:pStyle w:val="af2"/>
              <w:widowControl/>
              <w:numPr>
                <w:ilvl w:val="1"/>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In RAN1#103-e, investigate, for the purpose of down selection, the following alternatives for accommodating the case of separate beam indication for UL and DL</w:t>
            </w:r>
          </w:p>
          <w:p w14:paraId="110EF9B9"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lastRenderedPageBreak/>
              <w:t xml:space="preserve">Alt1. Utilize the joint TCI </w:t>
            </w:r>
            <w:r w:rsidRPr="000A361A">
              <w:rPr>
                <w:rFonts w:ascii="Times New Roman" w:eastAsia="Times New Roman" w:hAnsi="Times New Roman"/>
                <w:i/>
                <w:szCs w:val="20"/>
              </w:rPr>
              <w:t>to include references for both DL and UL beams</w:t>
            </w:r>
          </w:p>
          <w:p w14:paraId="068EEEB9"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Alt2. Utilize two separate TCI states, one for DL and one for UL. The TCI state for the DL is the same as agreed in 1a. The TCI state for the UL can be newly introduced.</w:t>
            </w:r>
          </w:p>
          <w:p w14:paraId="3468F1BF" w14:textId="77777777" w:rsidR="000A361A" w:rsidRPr="000A361A" w:rsidRDefault="000A361A" w:rsidP="00BE3DCB">
            <w:pPr>
              <w:pStyle w:val="af2"/>
              <w:widowControl/>
              <w:numPr>
                <w:ilvl w:val="3"/>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Alt 2-1: The UL TCI state is taken from the same pool of TCI states as the DL TCI state</w:t>
            </w:r>
          </w:p>
          <w:p w14:paraId="390EEB41" w14:textId="77777777" w:rsidR="000A361A" w:rsidRPr="000A361A" w:rsidRDefault="000A361A" w:rsidP="00BE3DCB">
            <w:pPr>
              <w:pStyle w:val="af2"/>
              <w:widowControl/>
              <w:numPr>
                <w:ilvl w:val="3"/>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Alt 2-2: The UL TCI state is taken from another pool of TCI states than the DL TCI state</w:t>
            </w:r>
          </w:p>
          <w:p w14:paraId="0C63DF4E"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Note: The resulting beam indication directly refers to the associated source RS(s)</w:t>
            </w:r>
          </w:p>
          <w:p w14:paraId="6E7A59C6"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FFS (RAN1#103-e): Details on extension to intra- and inter-band CA</w:t>
            </w:r>
          </w:p>
          <w:p w14:paraId="66D2E1BC"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Note: This may be related to issue 5 as well as other reasons for different TCIs such as network flexibility/scheduling</w:t>
            </w:r>
          </w:p>
          <w:p w14:paraId="432ADD36" w14:textId="77777777" w:rsidR="000A361A" w:rsidRPr="000A361A" w:rsidRDefault="000A361A" w:rsidP="00BE3DCB">
            <w:pPr>
              <w:pStyle w:val="af2"/>
              <w:widowControl/>
              <w:numPr>
                <w:ilvl w:val="1"/>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Support the use of SSB/CSI-RS for BM and/or SRS for BM as source RS to determine a UL TX spatial filter in the unified TCI framework</w:t>
            </w:r>
          </w:p>
          <w:p w14:paraId="5E753A61"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Whether the UL TX spatial filter corresponds to UL TCI (separate from DL TCI) depends on the outcome of 1b) above</w:t>
            </w:r>
          </w:p>
          <w:p w14:paraId="524D8C4E"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FFS: Support the use of non-BM CSI-RS and/or non-BM SRS in addition</w:t>
            </w:r>
          </w:p>
          <w:p w14:paraId="040C69DA" w14:textId="77777777" w:rsidR="000A361A" w:rsidRPr="000A361A" w:rsidRDefault="000A361A" w:rsidP="00BE3DCB">
            <w:pPr>
              <w:pStyle w:val="af2"/>
              <w:widowControl/>
              <w:numPr>
                <w:ilvl w:val="1"/>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In RAN1#103-e, decide if SRS for BM can be configured as a source RS to represent a DL RX spatial filter in the unified TCI framework</w:t>
            </w:r>
          </w:p>
          <w:p w14:paraId="6B4577AE" w14:textId="77777777" w:rsidR="000A361A" w:rsidRPr="000A361A" w:rsidRDefault="000A361A" w:rsidP="00BE3DCB">
            <w:pPr>
              <w:pStyle w:val="af2"/>
              <w:widowControl/>
              <w:numPr>
                <w:ilvl w:val="1"/>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 xml:space="preserve">In RAN1#103-e, decide/finalize all other parameters included in or concurrent with (but not included in) the TCI, e.g. UL-PC-related parameters (involving P0/alpha, PL RS, and/or closed loop index), UL-timing-related parameters  </w:t>
            </w:r>
          </w:p>
          <w:p w14:paraId="630D43D9" w14:textId="77777777" w:rsidR="000A361A" w:rsidRPr="000A361A" w:rsidRDefault="000A361A" w:rsidP="00BE3DCB">
            <w:pPr>
              <w:pStyle w:val="af2"/>
              <w:widowControl/>
              <w:numPr>
                <w:ilvl w:val="1"/>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In RAN1#103-e, identify issues pertaining to alignment between DL and UL default beam assumptions using the unified TCI framework</w:t>
            </w:r>
          </w:p>
          <w:p w14:paraId="5888FEEA" w14:textId="77777777" w:rsidR="000A361A" w:rsidRPr="000A361A" w:rsidRDefault="000A361A" w:rsidP="001508A1">
            <w:pPr>
              <w:rPr>
                <w:i/>
              </w:rPr>
            </w:pPr>
          </w:p>
          <w:p w14:paraId="02D17121" w14:textId="77777777" w:rsidR="000A361A" w:rsidRPr="000A361A" w:rsidRDefault="000A361A" w:rsidP="00BE3DCB">
            <w:pPr>
              <w:pStyle w:val="af2"/>
              <w:widowControl/>
              <w:numPr>
                <w:ilvl w:val="0"/>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 xml:space="preserve">[Issue 3] For Rel.17 NR FeMIMO, on dynamic TCI state update signaling medium: </w:t>
            </w:r>
          </w:p>
          <w:p w14:paraId="37EDB649" w14:textId="77777777" w:rsidR="000A361A" w:rsidRPr="000A361A" w:rsidRDefault="000A361A" w:rsidP="00BE3DCB">
            <w:pPr>
              <w:pStyle w:val="af2"/>
              <w:widowControl/>
              <w:numPr>
                <w:ilvl w:val="1"/>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In RAN1#103-e, investigate, for the purpose of down selection, the following alternatives:</w:t>
            </w:r>
          </w:p>
          <w:p w14:paraId="3576EA4F"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Alt1. DCI</w:t>
            </w:r>
          </w:p>
          <w:p w14:paraId="2E07B6BC"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Alt2. MAC CE</w:t>
            </w:r>
          </w:p>
          <w:p w14:paraId="78FA228F"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 xml:space="preserve">Note: Combination between DCI and MAC CE for, e.g. different use cases or control information partitioning can also be considered </w:t>
            </w:r>
          </w:p>
          <w:p w14:paraId="2F0CC71B"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183F13BA"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Note: This may be related to outcome of issue 1a), 1b), and 6a)</w:t>
            </w:r>
          </w:p>
          <w:p w14:paraId="46E493E5" w14:textId="77777777" w:rsidR="000A361A" w:rsidRPr="000A361A" w:rsidRDefault="000A361A" w:rsidP="00BE3DCB">
            <w:pPr>
              <w:pStyle w:val="af2"/>
              <w:widowControl/>
              <w:numPr>
                <w:ilvl w:val="1"/>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 xml:space="preserve">In RAN1#103-e, depending on the outcome of 3a), identify candidates for more detailed design issues for the dynamic TCI state update such as </w:t>
            </w:r>
          </w:p>
          <w:p w14:paraId="4A0AA36A"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 xml:space="preserve">Exact content </w:t>
            </w:r>
          </w:p>
          <w:p w14:paraId="152BF094"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 xml:space="preserve">Signaling format </w:t>
            </w:r>
          </w:p>
          <w:p w14:paraId="51B913CA" w14:textId="77777777" w:rsidR="000A361A" w:rsidRPr="000A361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Reliability aspects including the support of retransmission</w:t>
            </w:r>
          </w:p>
          <w:p w14:paraId="60998B5F" w14:textId="6965C227" w:rsidR="000A361A" w:rsidRPr="00FB757A" w:rsidRDefault="000A361A" w:rsidP="00BE3DCB">
            <w:pPr>
              <w:pStyle w:val="af2"/>
              <w:widowControl/>
              <w:numPr>
                <w:ilvl w:val="2"/>
                <w:numId w:val="24"/>
              </w:numPr>
              <w:snapToGrid w:val="0"/>
              <w:spacing w:after="0"/>
              <w:ind w:firstLineChars="0"/>
              <w:contextualSpacing/>
              <w:jc w:val="left"/>
              <w:rPr>
                <w:rFonts w:ascii="Times New Roman" w:hAnsi="Times New Roman"/>
                <w:i/>
                <w:szCs w:val="20"/>
              </w:rPr>
            </w:pPr>
            <w:r w:rsidRPr="000A361A">
              <w:rPr>
                <w:rFonts w:ascii="Times New Roman" w:hAnsi="Times New Roman"/>
                <w:i/>
                <w:szCs w:val="20"/>
              </w:rPr>
              <w:t>Extensions, including the support of UE-group (in contrast to UE-dedicated) signaling</w:t>
            </w:r>
          </w:p>
        </w:tc>
      </w:tr>
    </w:tbl>
    <w:p w14:paraId="6C2B7B47" w14:textId="24E48865" w:rsidR="00CF6D7C" w:rsidRDefault="00CF6D7C" w:rsidP="001508A1"/>
    <w:p w14:paraId="3EA81F56" w14:textId="77777777" w:rsidR="00D05515" w:rsidRPr="005C6084" w:rsidRDefault="00D05515" w:rsidP="00D05515">
      <w:r w:rsidRPr="005C6084">
        <w:t xml:space="preserve">In </w:t>
      </w:r>
      <w:bookmarkStart w:id="4" w:name="OLE_LINK1"/>
      <w:bookmarkStart w:id="5" w:name="OLE_LINK2"/>
      <w:r w:rsidRPr="005C6084">
        <w:t>3GPP Rel-15/Rel-16,</w:t>
      </w:r>
      <w:bookmarkEnd w:id="4"/>
      <w:bookmarkEnd w:id="5"/>
      <w:r w:rsidRPr="005C6084">
        <w:t xml:space="preserve"> the scheme for beam indication is designed independently for each channel/RS. For PDCCH and PUCCH, MAC CE activates a TCI state/spatial relation from the candidate TCI states/spatial relations configured by RRC. For PDSCH, gNB indicates the TCI state through DCI including TCI field from a group of activated TCI states by MAC CE. For PUSCH, SRI field in DCI is used to indicate the spatial relation. For CSI-RS/SRS, TCI state/spatial relation is configured by RRC or activated by MAC CE or indic</w:t>
      </w:r>
      <w:r w:rsidRPr="004404BE">
        <w:t>ated by DCI</w:t>
      </w:r>
      <w:r w:rsidRPr="005C6084">
        <w:t>.</w:t>
      </w:r>
    </w:p>
    <w:p w14:paraId="52C6F54A" w14:textId="77777777" w:rsidR="00D05515" w:rsidRPr="005C6084" w:rsidRDefault="00D05515" w:rsidP="00D05515">
      <w:r w:rsidRPr="004404BE">
        <w:t xml:space="preserve">3GPP </w:t>
      </w:r>
      <w:bookmarkStart w:id="6" w:name="OLE_LINK3"/>
      <w:r w:rsidRPr="004404BE">
        <w:t>Rel-15/Rel-16</w:t>
      </w:r>
      <w:bookmarkEnd w:id="6"/>
      <w:r w:rsidRPr="004404BE">
        <w:t xml:space="preserve"> already supports default beam for PDSCH, PUCCH, PUSCH, CSI-RS and SRS, etc. These default beam schemes include the default TCI state of PDSCH when the scheduling offset is </w:t>
      </w:r>
      <w:r w:rsidRPr="004404BE">
        <w:rPr>
          <w:color w:val="000000"/>
        </w:rPr>
        <w:t xml:space="preserve">less than the threshold </w:t>
      </w:r>
      <w:r w:rsidRPr="004404BE">
        <w:rPr>
          <w:i/>
          <w:color w:val="000000"/>
        </w:rPr>
        <w:t>timeDurationForQCL</w:t>
      </w:r>
      <w:r w:rsidRPr="005C6084">
        <w:rPr>
          <w:color w:val="000000"/>
        </w:rPr>
        <w:t xml:space="preserve">, the default TCI state of PDSCH scheduled by a DCI format not having the TCI field present, the default TCI state of aperiodic CSI-RS when the scheduling offset is smaller than </w:t>
      </w:r>
      <w:r w:rsidRPr="005C6084">
        <w:t xml:space="preserve">the UE reported threshold </w:t>
      </w:r>
      <w:r w:rsidRPr="005C6084">
        <w:rPr>
          <w:i/>
        </w:rPr>
        <w:t>beamSwitchTiming</w:t>
      </w:r>
      <w:r w:rsidRPr="005C6084">
        <w:t xml:space="preserve">, the spatial relation of PUCCH when the spatial relation of the PUCCH is not configured, the spatial relation of PUSCH when the PUSCH is scheduled by DCI format 0_0 and the PUCCH resource/PUCCH spatial relation is not configured in the active UL BWP, the spatial relation of SRS when the spatial relation of the SRS resource is not configured. Most of the above default TCI state/spatial </w:t>
      </w:r>
      <w:r w:rsidRPr="005C6084">
        <w:lastRenderedPageBreak/>
        <w:t xml:space="preserve">relation/pathloss RS are determined according </w:t>
      </w:r>
      <w:bookmarkStart w:id="7" w:name="OLE_LINK4"/>
      <w:bookmarkStart w:id="8" w:name="OLE_LINK5"/>
      <w:r w:rsidRPr="005C6084">
        <w:t xml:space="preserve">to the QCL assumption of CORESET with the lowest </w:t>
      </w:r>
      <w:bookmarkStart w:id="9" w:name="OLE_LINK15"/>
      <w:bookmarkStart w:id="10" w:name="OLE_LINK16"/>
      <w:r w:rsidRPr="005C6084">
        <w:rPr>
          <w:i/>
        </w:rPr>
        <w:t>controlResourceSetId</w:t>
      </w:r>
      <w:bookmarkEnd w:id="7"/>
      <w:bookmarkEnd w:id="8"/>
      <w:bookmarkEnd w:id="9"/>
      <w:bookmarkEnd w:id="10"/>
      <w:r w:rsidRPr="005C6084">
        <w:t>.</w:t>
      </w:r>
    </w:p>
    <w:p w14:paraId="35BD09ED" w14:textId="77777777" w:rsidR="00D05515" w:rsidRPr="005C6084" w:rsidRDefault="00D05515" w:rsidP="00D05515">
      <w:r w:rsidRPr="005C6084">
        <w:t xml:space="preserve">In general, the typical case is single beam operation because different DL/UL channels/RSs are propagating through almost the same path.  So multiple channels can apply a common beam indicated by gNB based on the existing solution of default beam scheme in Rel-15/Rel-16 to unify the beam indication for different channels/RSs, which is an effective way to reduce the signaling overhead for beam indication with minimum standardization efforts. </w:t>
      </w:r>
    </w:p>
    <w:p w14:paraId="30328E1C" w14:textId="77777777" w:rsidR="00D05515" w:rsidRPr="005C6084" w:rsidRDefault="00D05515" w:rsidP="00D05515">
      <w:pPr>
        <w:pStyle w:val="observation"/>
      </w:pPr>
    </w:p>
    <w:p w14:paraId="1E8286D0" w14:textId="77777777" w:rsidR="00D05515" w:rsidRPr="005C6084" w:rsidRDefault="00D05515" w:rsidP="00D05515">
      <w:pPr>
        <w:pStyle w:val="bullet1"/>
        <w:rPr>
          <w:i/>
        </w:rPr>
      </w:pPr>
      <w:r w:rsidRPr="005C6084">
        <w:rPr>
          <w:i/>
        </w:rPr>
        <w:t>Independent beam indications for DL and UL channels/RSs require a heavy signaling overhead.</w:t>
      </w:r>
    </w:p>
    <w:p w14:paraId="107AADB6" w14:textId="77777777" w:rsidR="00D05515" w:rsidRPr="005C6084" w:rsidRDefault="00D05515" w:rsidP="00D05515">
      <w:pPr>
        <w:pStyle w:val="bullet1"/>
        <w:rPr>
          <w:i/>
        </w:rPr>
      </w:pPr>
      <w:r w:rsidRPr="005C6084">
        <w:rPr>
          <w:i/>
        </w:rPr>
        <w:t>Default beams for PDSCH, PUCCH, PUSCH, CSI-RS and SRS are specified in Rel-15 and Rel-16.</w:t>
      </w:r>
    </w:p>
    <w:p w14:paraId="4D66D1EB" w14:textId="77777777" w:rsidR="00D05515" w:rsidRPr="005C6084" w:rsidRDefault="00D05515" w:rsidP="00D05515">
      <w:pPr>
        <w:pStyle w:val="proposal"/>
        <w:ind w:left="1134" w:hanging="1134"/>
      </w:pPr>
    </w:p>
    <w:p w14:paraId="7C90040D" w14:textId="77777777" w:rsidR="00D05515" w:rsidRPr="005C6084" w:rsidRDefault="00D05515" w:rsidP="00D05515">
      <w:pPr>
        <w:pStyle w:val="bullet1"/>
        <w:rPr>
          <w:i/>
        </w:rPr>
      </w:pPr>
      <w:r w:rsidRPr="004404BE">
        <w:rPr>
          <w:i/>
        </w:rPr>
        <w:t>Existing solution of default beam scheme in Rel-15/Rel-16 can be ex</w:t>
      </w:r>
      <w:r w:rsidRPr="005C6084">
        <w:rPr>
          <w:i/>
        </w:rPr>
        <w:t>tended to unify the beam indication for different DL/UL channels/RSs.</w:t>
      </w:r>
    </w:p>
    <w:p w14:paraId="623074C2" w14:textId="77777777" w:rsidR="002275B0" w:rsidRPr="005C6084" w:rsidRDefault="002275B0" w:rsidP="002275B0">
      <w:pPr>
        <w:rPr>
          <w:rFonts w:eastAsiaTheme="minorEastAsia"/>
          <w:lang w:eastAsia="zh-CN"/>
        </w:rPr>
      </w:pPr>
    </w:p>
    <w:p w14:paraId="6BB6E307" w14:textId="3B451DD3" w:rsidR="002275B0" w:rsidRDefault="002275B0" w:rsidP="0060154D">
      <w:pPr>
        <w:pStyle w:val="title2"/>
      </w:pPr>
      <w:r w:rsidRPr="005C6084">
        <w:t>Single common be</w:t>
      </w:r>
      <w:r>
        <w:t>am and multiple common beams</w:t>
      </w:r>
    </w:p>
    <w:p w14:paraId="3CDF3838" w14:textId="65561CC6" w:rsidR="00A448EE" w:rsidRPr="00A448EE" w:rsidRDefault="00A448EE" w:rsidP="0060154D">
      <w:pPr>
        <w:rPr>
          <w:rFonts w:eastAsiaTheme="minorEastAsia"/>
          <w:lang w:eastAsia="zh-CN"/>
        </w:rPr>
      </w:pPr>
      <w:r>
        <w:rPr>
          <w:rFonts w:eastAsiaTheme="minorEastAsia"/>
          <w:lang w:eastAsia="zh-CN"/>
        </w:rPr>
        <w:t xml:space="preserve">In RAN1 #102-e meeting, the working assumption is provided where M=1 or M&gt;=1 TCI states for common QCL information and N=1 or N&gt;=1 TCI states for UL Tx spatial filters. </w:t>
      </w:r>
    </w:p>
    <w:p w14:paraId="636C9CFF" w14:textId="1DB4D1BE" w:rsidR="0060154D" w:rsidRPr="00AE50DD" w:rsidRDefault="0060154D" w:rsidP="0060154D">
      <w:r w:rsidRPr="00AE50DD">
        <w:t xml:space="preserve">In the single common beam mode mentioned above, different channels/RSs use the same common beam to reduce the signaling overhead of beam indication. But this single common beam may not be a universal solution. The performance objectives of each channel or RS are different. For example, control channels seek coverage and reliability, while the data channels pursue high data rate. In </w:t>
      </w:r>
      <w:r w:rsidR="006E413D" w:rsidRPr="00AE50DD">
        <w:t>general,</w:t>
      </w:r>
      <w:r w:rsidRPr="00AE50DD">
        <w:t xml:space="preserve"> the control channel is transmitted using a wide beam and the data channel is transmitted using a narrow beam, which can better meet the performance objectives of each channel. Therefore, even if the common beam is introduced, the requirement of how to distinguish different performance objectives of each channel or RS still needs to be solved.</w:t>
      </w:r>
    </w:p>
    <w:p w14:paraId="58CFBCD9" w14:textId="60DFFCB8" w:rsidR="0060154D" w:rsidRPr="00AE50DD" w:rsidRDefault="0060154D" w:rsidP="0060154D">
      <w:r w:rsidRPr="00AE50DD">
        <w:t xml:space="preserve">The SLS evaluation performance of PDSCH transmission </w:t>
      </w:r>
      <w:r w:rsidRPr="000D3160">
        <w:t xml:space="preserve">with different beam widths in InH scenario is provided. </w:t>
      </w:r>
      <w:r w:rsidRPr="000D3160">
        <w:rPr>
          <w:rFonts w:eastAsiaTheme="minorEastAsia" w:hint="eastAsia"/>
          <w:lang w:eastAsia="zh-CN"/>
        </w:rPr>
        <w:t>The two</w:t>
      </w:r>
      <w:r w:rsidRPr="000D3160">
        <w:t xml:space="preserve"> beam widths are formed according to the beamforming parameters, where the main lobe patterns for wide beam and narrow beam in one dimension are depicted in</w:t>
      </w:r>
      <w:r w:rsidR="00FA6520" w:rsidRPr="000D3160">
        <w:t xml:space="preserve"> </w:t>
      </w:r>
      <w:r w:rsidR="00FA6520" w:rsidRPr="000D3160">
        <w:fldChar w:fldCharType="begin"/>
      </w:r>
      <w:r w:rsidR="00FA6520" w:rsidRPr="000D3160">
        <w:instrText xml:space="preserve"> REF _Ref53822740 \r \h </w:instrText>
      </w:r>
      <w:r w:rsidR="00103F4E" w:rsidRPr="000D3160">
        <w:instrText xml:space="preserve"> \* MERGEFORMAT </w:instrText>
      </w:r>
      <w:r w:rsidR="00FA6520" w:rsidRPr="000D3160">
        <w:fldChar w:fldCharType="separate"/>
      </w:r>
      <w:r w:rsidR="0057258D">
        <w:t>Figure 1</w:t>
      </w:r>
      <w:r w:rsidR="00FA6520" w:rsidRPr="000D3160">
        <w:fldChar w:fldCharType="end"/>
      </w:r>
      <w:r w:rsidRPr="000D3160">
        <w:t xml:space="preserve">. Other simulation parameters can be referred to </w:t>
      </w:r>
      <w:r w:rsidRPr="000D3160">
        <w:fldChar w:fldCharType="begin"/>
      </w:r>
      <w:r w:rsidRPr="000D3160">
        <w:instrText xml:space="preserve"> REF _Ref47698540 \r \h </w:instrText>
      </w:r>
      <w:r w:rsidR="00FA6520" w:rsidRPr="000D3160">
        <w:instrText xml:space="preserve"> \* MERGEFORMAT </w:instrText>
      </w:r>
      <w:r w:rsidRPr="000D3160">
        <w:fldChar w:fldCharType="separate"/>
      </w:r>
      <w:r w:rsidR="0057258D">
        <w:t>Table 9</w:t>
      </w:r>
      <w:r w:rsidRPr="000D3160">
        <w:fldChar w:fldCharType="end"/>
      </w:r>
      <w:r w:rsidRPr="000D3160">
        <w:t xml:space="preserve">. Compared with the narrow beam, wide beam </w:t>
      </w:r>
      <w:r w:rsidRPr="000D3160">
        <w:rPr>
          <w:rFonts w:eastAsiaTheme="minorEastAsia" w:hint="eastAsia"/>
          <w:lang w:eastAsia="zh-CN"/>
        </w:rPr>
        <w:t>is</w:t>
      </w:r>
      <w:r w:rsidRPr="000D3160">
        <w:t xml:space="preserve"> genera</w:t>
      </w:r>
      <w:r w:rsidRPr="00AE50DD">
        <w:t>ted by reducing the size of antenna array and TxRU, while the number of ports remains unchanged.</w:t>
      </w:r>
    </w:p>
    <w:p w14:paraId="348CC559" w14:textId="77777777" w:rsidR="0060154D" w:rsidRPr="00BA0463" w:rsidRDefault="0060154D" w:rsidP="0060154D">
      <w:pPr>
        <w:pStyle w:val="a0"/>
        <w:jc w:val="center"/>
        <w:rPr>
          <w:rFonts w:eastAsia="宋体"/>
        </w:rPr>
      </w:pPr>
      <w:r>
        <w:rPr>
          <w:noProof/>
          <w:lang w:eastAsia="zh-CN"/>
        </w:rPr>
        <w:drawing>
          <wp:inline distT="0" distB="0" distL="0" distR="0" wp14:anchorId="3FFE0CD6" wp14:editId="0D0756EB">
            <wp:extent cx="4470961" cy="33006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90520" cy="3315081"/>
                    </a:xfrm>
                    <a:prstGeom prst="rect">
                      <a:avLst/>
                    </a:prstGeom>
                    <a:noFill/>
                    <a:ln>
                      <a:noFill/>
                    </a:ln>
                  </pic:spPr>
                </pic:pic>
              </a:graphicData>
            </a:graphic>
          </wp:inline>
        </w:drawing>
      </w:r>
    </w:p>
    <w:p w14:paraId="177BAC1E" w14:textId="77777777" w:rsidR="0060154D" w:rsidRPr="004404BE" w:rsidRDefault="0060154D" w:rsidP="00BE3DCB">
      <w:pPr>
        <w:pStyle w:val="figure"/>
        <w:numPr>
          <w:ilvl w:val="0"/>
          <w:numId w:val="14"/>
        </w:numPr>
      </w:pPr>
      <w:bookmarkStart w:id="11" w:name="_Ref53822740"/>
      <w:r>
        <w:t>Main lobe b</w:t>
      </w:r>
      <w:r w:rsidRPr="005C6084">
        <w:t>eam pattern</w:t>
      </w:r>
      <w:r>
        <w:t>s</w:t>
      </w:r>
      <w:r w:rsidRPr="005C6084">
        <w:t xml:space="preserve"> </w:t>
      </w:r>
      <w:r>
        <w:t xml:space="preserve">in one dimension </w:t>
      </w:r>
      <w:r w:rsidRPr="005C6084">
        <w:t>of different beam widths.</w:t>
      </w:r>
      <w:bookmarkEnd w:id="11"/>
    </w:p>
    <w:p w14:paraId="7E86CAFE" w14:textId="77777777" w:rsidR="0060154D" w:rsidRPr="005C6084" w:rsidRDefault="0060154D" w:rsidP="0060154D">
      <w:pPr>
        <w:jc w:val="center"/>
      </w:pPr>
      <w:r>
        <w:rPr>
          <w:noProof/>
          <w:lang w:eastAsia="zh-CN"/>
        </w:rPr>
        <w:lastRenderedPageBreak/>
        <w:drawing>
          <wp:inline distT="0" distB="0" distL="0" distR="0" wp14:anchorId="6847DE2D" wp14:editId="2823521F">
            <wp:extent cx="4371876" cy="328111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4689" cy="3290735"/>
                    </a:xfrm>
                    <a:prstGeom prst="rect">
                      <a:avLst/>
                    </a:prstGeom>
                    <a:noFill/>
                    <a:ln>
                      <a:noFill/>
                    </a:ln>
                  </pic:spPr>
                </pic:pic>
              </a:graphicData>
            </a:graphic>
          </wp:inline>
        </w:drawing>
      </w:r>
    </w:p>
    <w:p w14:paraId="14267926" w14:textId="77777777" w:rsidR="0060154D" w:rsidRPr="005C6084" w:rsidRDefault="0060154D" w:rsidP="00BE3DCB">
      <w:pPr>
        <w:pStyle w:val="figure"/>
        <w:numPr>
          <w:ilvl w:val="0"/>
          <w:numId w:val="14"/>
        </w:numPr>
      </w:pPr>
      <w:r w:rsidRPr="004404BE">
        <w:t>P</w:t>
      </w:r>
      <w:r w:rsidRPr="005C6084">
        <w:t>erformance of PDSCH with different beam widths</w:t>
      </w:r>
    </w:p>
    <w:p w14:paraId="2302587C" w14:textId="77777777" w:rsidR="0060154D" w:rsidRPr="004404BE" w:rsidRDefault="0060154D" w:rsidP="00BE3DCB">
      <w:pPr>
        <w:pStyle w:val="table"/>
        <w:numPr>
          <w:ilvl w:val="0"/>
          <w:numId w:val="15"/>
        </w:numPr>
      </w:pPr>
      <w:r w:rsidRPr="005C6084">
        <w:t>SE comparison of PDSCH with different beam widths (same λ, RU</w:t>
      </w:r>
      <w:r w:rsidRPr="005C6084">
        <w:rPr>
          <w:position w:val="-4"/>
        </w:rPr>
        <w:object w:dxaOrig="200" w:dyaOrig="200" w14:anchorId="15F49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10" o:title=""/>
          </v:shape>
          <o:OLEObject Type="Embed" ProgID="Equation.DSMT4" ShapeID="_x0000_i1025" DrawAspect="Content" ObjectID="_1665001931" r:id="rId11"/>
        </w:object>
      </w:r>
      <w:r w:rsidRPr="005C6084">
        <w:t>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955"/>
        <w:gridCol w:w="800"/>
        <w:gridCol w:w="866"/>
        <w:gridCol w:w="1649"/>
      </w:tblGrid>
      <w:tr w:rsidR="0060154D" w:rsidRPr="005C6084" w14:paraId="3DDE5592" w14:textId="77777777" w:rsidTr="006E413D">
        <w:trPr>
          <w:jc w:val="center"/>
        </w:trPr>
        <w:tc>
          <w:tcPr>
            <w:tcW w:w="2350" w:type="dxa"/>
            <w:shd w:val="clear" w:color="auto" w:fill="auto"/>
            <w:vAlign w:val="center"/>
          </w:tcPr>
          <w:p w14:paraId="2C0950EF" w14:textId="77777777" w:rsidR="0060154D" w:rsidRPr="005C6084" w:rsidRDefault="0060154D" w:rsidP="006E413D">
            <w:pPr>
              <w:pStyle w:val="tabletext"/>
            </w:pPr>
          </w:p>
        </w:tc>
        <w:tc>
          <w:tcPr>
            <w:tcW w:w="0" w:type="auto"/>
            <w:shd w:val="clear" w:color="auto" w:fill="auto"/>
            <w:vAlign w:val="center"/>
          </w:tcPr>
          <w:p w14:paraId="7C72AA07" w14:textId="77777777" w:rsidR="0060154D" w:rsidRPr="005C6084" w:rsidRDefault="0060154D" w:rsidP="006E413D">
            <w:pPr>
              <w:pStyle w:val="tabletext"/>
            </w:pPr>
            <w:r w:rsidRPr="005C6084">
              <w:t>Mean SE</w:t>
            </w:r>
          </w:p>
        </w:tc>
        <w:tc>
          <w:tcPr>
            <w:tcW w:w="0" w:type="auto"/>
          </w:tcPr>
          <w:p w14:paraId="55F1BA24" w14:textId="77777777" w:rsidR="0060154D" w:rsidRPr="005C6084" w:rsidRDefault="0060154D" w:rsidP="006E413D">
            <w:pPr>
              <w:pStyle w:val="tabletext"/>
            </w:pPr>
            <w:r w:rsidRPr="005C6084">
              <w:t>5% SE</w:t>
            </w:r>
          </w:p>
        </w:tc>
        <w:tc>
          <w:tcPr>
            <w:tcW w:w="0" w:type="auto"/>
          </w:tcPr>
          <w:p w14:paraId="357ECAA0" w14:textId="77777777" w:rsidR="0060154D" w:rsidRPr="005C6084" w:rsidRDefault="0060154D" w:rsidP="006E413D">
            <w:pPr>
              <w:pStyle w:val="tabletext"/>
            </w:pPr>
            <w:r w:rsidRPr="005C6084">
              <w:t>50% SE</w:t>
            </w:r>
          </w:p>
        </w:tc>
        <w:tc>
          <w:tcPr>
            <w:tcW w:w="1649" w:type="dxa"/>
          </w:tcPr>
          <w:p w14:paraId="5C3023E8" w14:textId="77777777" w:rsidR="0060154D" w:rsidRPr="005C6084" w:rsidRDefault="0060154D" w:rsidP="006E413D">
            <w:pPr>
              <w:pStyle w:val="tabletext"/>
            </w:pPr>
            <w:r w:rsidRPr="005C6084">
              <w:t>95% SE</w:t>
            </w:r>
          </w:p>
        </w:tc>
      </w:tr>
      <w:tr w:rsidR="0060154D" w:rsidRPr="005C6084" w14:paraId="2B4CE912" w14:textId="77777777" w:rsidTr="006E413D">
        <w:trPr>
          <w:jc w:val="center"/>
        </w:trPr>
        <w:tc>
          <w:tcPr>
            <w:tcW w:w="2350" w:type="dxa"/>
            <w:shd w:val="clear" w:color="auto" w:fill="auto"/>
            <w:vAlign w:val="center"/>
          </w:tcPr>
          <w:p w14:paraId="15859729" w14:textId="77777777" w:rsidR="0060154D" w:rsidRPr="005C6084" w:rsidRDefault="0060154D" w:rsidP="006E413D">
            <w:pPr>
              <w:pStyle w:val="tabletext"/>
            </w:pPr>
            <w:r w:rsidRPr="005C6084">
              <w:t>narrow beam (baseline)</w:t>
            </w:r>
          </w:p>
        </w:tc>
        <w:tc>
          <w:tcPr>
            <w:tcW w:w="0" w:type="auto"/>
            <w:shd w:val="clear" w:color="auto" w:fill="auto"/>
            <w:vAlign w:val="center"/>
          </w:tcPr>
          <w:p w14:paraId="4104C08F" w14:textId="77777777" w:rsidR="0060154D" w:rsidRPr="005C6084" w:rsidRDefault="0060154D" w:rsidP="006E413D">
            <w:pPr>
              <w:pStyle w:val="tabletext"/>
            </w:pPr>
            <w:r w:rsidRPr="005C6084">
              <w:t>0.0%</w:t>
            </w:r>
          </w:p>
        </w:tc>
        <w:tc>
          <w:tcPr>
            <w:tcW w:w="0" w:type="auto"/>
          </w:tcPr>
          <w:p w14:paraId="6E5BFE6B" w14:textId="77777777" w:rsidR="0060154D" w:rsidRPr="005C6084" w:rsidRDefault="0060154D" w:rsidP="006E413D">
            <w:pPr>
              <w:pStyle w:val="tabletext"/>
            </w:pPr>
            <w:r w:rsidRPr="005C6084">
              <w:t>0.0%</w:t>
            </w:r>
          </w:p>
        </w:tc>
        <w:tc>
          <w:tcPr>
            <w:tcW w:w="0" w:type="auto"/>
          </w:tcPr>
          <w:p w14:paraId="5A3C5238" w14:textId="77777777" w:rsidR="0060154D" w:rsidRPr="005C6084" w:rsidRDefault="0060154D" w:rsidP="006E413D">
            <w:pPr>
              <w:pStyle w:val="tabletext"/>
            </w:pPr>
            <w:r w:rsidRPr="005C6084">
              <w:t>0.0%</w:t>
            </w:r>
          </w:p>
        </w:tc>
        <w:tc>
          <w:tcPr>
            <w:tcW w:w="1649" w:type="dxa"/>
          </w:tcPr>
          <w:p w14:paraId="572B1837" w14:textId="77777777" w:rsidR="0060154D" w:rsidRPr="005C6084" w:rsidRDefault="0060154D" w:rsidP="006E413D">
            <w:pPr>
              <w:pStyle w:val="tabletext"/>
            </w:pPr>
            <w:r w:rsidRPr="005C6084">
              <w:t>0.0%</w:t>
            </w:r>
          </w:p>
        </w:tc>
      </w:tr>
      <w:tr w:rsidR="0060154D" w:rsidRPr="005C6084" w14:paraId="2598E7CF" w14:textId="77777777" w:rsidTr="006E413D">
        <w:trPr>
          <w:jc w:val="center"/>
        </w:trPr>
        <w:tc>
          <w:tcPr>
            <w:tcW w:w="2350" w:type="dxa"/>
            <w:shd w:val="clear" w:color="auto" w:fill="auto"/>
            <w:vAlign w:val="center"/>
          </w:tcPr>
          <w:p w14:paraId="40963161" w14:textId="77777777" w:rsidR="0060154D" w:rsidRPr="005C6084" w:rsidRDefault="0060154D" w:rsidP="006E413D">
            <w:pPr>
              <w:pStyle w:val="tabletext"/>
            </w:pPr>
            <w:r w:rsidRPr="005C6084">
              <w:t>wide beam</w:t>
            </w:r>
          </w:p>
        </w:tc>
        <w:tc>
          <w:tcPr>
            <w:tcW w:w="0" w:type="auto"/>
            <w:shd w:val="clear" w:color="auto" w:fill="auto"/>
            <w:vAlign w:val="center"/>
          </w:tcPr>
          <w:p w14:paraId="5CF127E9" w14:textId="77777777" w:rsidR="0060154D" w:rsidRPr="005C6084" w:rsidRDefault="0060154D" w:rsidP="006E413D">
            <w:pPr>
              <w:pStyle w:val="tabletext"/>
            </w:pPr>
            <w:r w:rsidRPr="005C6084">
              <w:t>-7.7%</w:t>
            </w:r>
          </w:p>
        </w:tc>
        <w:tc>
          <w:tcPr>
            <w:tcW w:w="0" w:type="auto"/>
          </w:tcPr>
          <w:p w14:paraId="2A94EF09" w14:textId="77777777" w:rsidR="0060154D" w:rsidRPr="005C6084" w:rsidRDefault="0060154D" w:rsidP="006E413D">
            <w:pPr>
              <w:pStyle w:val="tabletext"/>
            </w:pPr>
            <w:r w:rsidRPr="005C6084">
              <w:t>-14.1%</w:t>
            </w:r>
          </w:p>
        </w:tc>
        <w:tc>
          <w:tcPr>
            <w:tcW w:w="0" w:type="auto"/>
          </w:tcPr>
          <w:p w14:paraId="2EA2FA7F" w14:textId="77777777" w:rsidR="0060154D" w:rsidRPr="005C6084" w:rsidRDefault="0060154D" w:rsidP="006E413D">
            <w:pPr>
              <w:pStyle w:val="tabletext"/>
            </w:pPr>
            <w:r w:rsidRPr="005C6084">
              <w:t>-17.0%</w:t>
            </w:r>
          </w:p>
        </w:tc>
        <w:tc>
          <w:tcPr>
            <w:tcW w:w="1649" w:type="dxa"/>
          </w:tcPr>
          <w:p w14:paraId="3D70A5E4" w14:textId="77777777" w:rsidR="0060154D" w:rsidRPr="005C6084" w:rsidRDefault="0060154D" w:rsidP="006E413D">
            <w:pPr>
              <w:pStyle w:val="tabletext"/>
            </w:pPr>
            <w:r w:rsidRPr="005C6084">
              <w:t>0.0%</w:t>
            </w:r>
          </w:p>
        </w:tc>
      </w:tr>
    </w:tbl>
    <w:p w14:paraId="7601AAB7" w14:textId="77777777" w:rsidR="0060154D" w:rsidRPr="003A7714" w:rsidRDefault="0060154D" w:rsidP="0060154D">
      <w:pPr>
        <w:pStyle w:val="a0"/>
      </w:pPr>
    </w:p>
    <w:p w14:paraId="38FF295D" w14:textId="77777777" w:rsidR="0060154D" w:rsidRPr="003A7714" w:rsidRDefault="0060154D" w:rsidP="0060154D">
      <w:pPr>
        <w:rPr>
          <w:rFonts w:eastAsiaTheme="minorEastAsia"/>
        </w:rPr>
      </w:pPr>
      <w:r w:rsidRPr="003A7714">
        <w:t xml:space="preserve">It can be seen from the simulation results that the performance of PDSCH degrades with the increase of the beam width. Then the expected data rate and spectrum efficiency cannot be achieved if a common wide beam is used to ensure the coverage and reliability required by the control channels. Although the wide beam helps to obtain better coverage, the SINR and beamforming gain of the wide beam are far less than that of the narrow beam. </w:t>
      </w:r>
      <w:r w:rsidRPr="003A7714">
        <w:rPr>
          <w:rFonts w:eastAsiaTheme="minorEastAsia"/>
        </w:rPr>
        <w:t>If the data channel applies the same common beam as the control channel, the performance degradation is obvious, which is not desired.</w:t>
      </w:r>
    </w:p>
    <w:p w14:paraId="2FE2AA6E" w14:textId="77777777" w:rsidR="0060154D" w:rsidRPr="003A7714" w:rsidRDefault="0060154D" w:rsidP="0060154D">
      <w:pPr>
        <w:pStyle w:val="observation"/>
      </w:pPr>
    </w:p>
    <w:p w14:paraId="25B1090B" w14:textId="77777777" w:rsidR="0060154D" w:rsidRPr="004404BE" w:rsidRDefault="0060154D" w:rsidP="0060154D">
      <w:pPr>
        <w:pStyle w:val="bullet1"/>
        <w:rPr>
          <w:i/>
        </w:rPr>
      </w:pPr>
      <w:r>
        <w:rPr>
          <w:rFonts w:hint="eastAsia"/>
          <w:i/>
        </w:rPr>
        <w:t>Narr</w:t>
      </w:r>
      <w:r>
        <w:rPr>
          <w:i/>
        </w:rPr>
        <w:t xml:space="preserve">ow beam provides better data transmission efficiency while wide beam provides more robustness. </w:t>
      </w:r>
    </w:p>
    <w:p w14:paraId="13B49EA0" w14:textId="77777777" w:rsidR="0060154D" w:rsidRPr="004404BE" w:rsidRDefault="0060154D" w:rsidP="0060154D">
      <w:r w:rsidRPr="00CD5E86">
        <w:t xml:space="preserve">If the narrow beam is used for the PDCCH transmission, on the other hand, the coverage will be affected. When the UE moves and rotates, the TCI state of PDCCH needs to be updated frequently by MAC CE, otherwise the UE cannot monitor the scheduling DCI from the gNB in time. Even if DCI is used to indicate the TCI state of PDCCH, the robustness of PDCCH decoding cannot be guaranteed because DCI has no </w:t>
      </w:r>
      <w:r w:rsidRPr="005C6084">
        <w:rPr>
          <w:color w:val="000000" w:themeColor="text1"/>
        </w:rPr>
        <w:t xml:space="preserve">HARQ-ACK </w:t>
      </w:r>
      <w:r w:rsidRPr="004404BE">
        <w:t>information.</w:t>
      </w:r>
    </w:p>
    <w:p w14:paraId="35D8C613" w14:textId="3E604D99" w:rsidR="00F72E0D" w:rsidRDefault="0060154D" w:rsidP="0060154D">
      <w:r w:rsidRPr="00CD5E86">
        <w:t xml:space="preserve">Considering the performance of each channel/RS, in Rel-17 multiple common beams can be introduced for different DL and UL channels/RSs, e.g. </w:t>
      </w:r>
      <w:r w:rsidR="00004DE3">
        <w:t>M=2/N=2</w:t>
      </w:r>
      <w:r w:rsidRPr="00CD5E86">
        <w:t xml:space="preserve"> common beams with different beam widths. Single common beam and multiple common beams can be enabled by the RRC. When the gNB enables multiple common beams, MAC CE-based beam indication can be reused considering trade-off between beam updating rate and robustness.</w:t>
      </w:r>
    </w:p>
    <w:p w14:paraId="186AF159" w14:textId="4AD9CF64" w:rsidR="00F568F4" w:rsidRPr="00CB7C26" w:rsidRDefault="00F568F4" w:rsidP="0060154D">
      <w:pPr>
        <w:rPr>
          <w:rFonts w:eastAsiaTheme="minorEastAsia"/>
          <w:lang w:eastAsia="zh-CN"/>
        </w:rPr>
      </w:pPr>
      <w:r w:rsidRPr="00BF09B4">
        <w:t xml:space="preserve">For multi-TRP case, </w:t>
      </w:r>
      <w:r>
        <w:rPr>
          <w:rFonts w:eastAsiaTheme="minorEastAsia" w:hint="eastAsia"/>
          <w:lang w:eastAsia="zh-CN"/>
        </w:rPr>
        <w:t xml:space="preserve">the common beam operation also can be considered to reduce </w:t>
      </w:r>
      <w:r w:rsidRPr="005C6084">
        <w:t>the signaling overhead for beam indication</w:t>
      </w:r>
      <w:r>
        <w:rPr>
          <w:rFonts w:eastAsiaTheme="minorEastAsia" w:hint="eastAsia"/>
          <w:lang w:eastAsia="zh-CN"/>
        </w:rPr>
        <w:t xml:space="preserve">. The propagation paths between UE and each TRP are different, which leads to each TRP </w:t>
      </w:r>
      <w:r w:rsidR="009E6D32">
        <w:rPr>
          <w:rFonts w:eastAsiaTheme="minorEastAsia" w:hint="eastAsia"/>
          <w:lang w:eastAsia="zh-CN"/>
        </w:rPr>
        <w:t>w</w:t>
      </w:r>
      <w:r w:rsidR="009E6D32">
        <w:rPr>
          <w:rFonts w:eastAsiaTheme="minorEastAsia"/>
          <w:lang w:eastAsia="zh-CN"/>
        </w:rPr>
        <w:t xml:space="preserve">ith </w:t>
      </w:r>
      <w:r>
        <w:rPr>
          <w:rFonts w:eastAsiaTheme="minorEastAsia" w:hint="eastAsia"/>
          <w:lang w:eastAsia="zh-CN"/>
        </w:rPr>
        <w:t>its own common beam. So the solution for TRP specific common beam needs to be studied in Rel-17.</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non-ideal backhaul multi-TRP as the major operation scenario, each TRP may have specific common beam(s) to enable single common beam and multi</w:t>
      </w:r>
      <w:r>
        <w:rPr>
          <w:rFonts w:eastAsiaTheme="minorEastAsia" w:hint="eastAsia"/>
          <w:lang w:eastAsia="zh-CN"/>
        </w:rPr>
        <w:t>ple</w:t>
      </w:r>
      <w:r>
        <w:rPr>
          <w:rFonts w:eastAsiaTheme="minorEastAsia"/>
          <w:lang w:eastAsia="zh-CN"/>
        </w:rPr>
        <w:t xml:space="preserve"> common beam</w:t>
      </w:r>
      <w:r>
        <w:rPr>
          <w:rFonts w:eastAsiaTheme="minorEastAsia" w:hint="eastAsia"/>
          <w:lang w:eastAsia="zh-CN"/>
        </w:rPr>
        <w:t>s</w:t>
      </w:r>
      <w:r>
        <w:rPr>
          <w:rFonts w:eastAsiaTheme="minorEastAsia"/>
          <w:lang w:eastAsia="zh-CN"/>
        </w:rPr>
        <w:t xml:space="preserve"> operation</w:t>
      </w:r>
      <w:r w:rsidR="00CB7C26">
        <w:rPr>
          <w:rFonts w:eastAsiaTheme="minorEastAsia"/>
          <w:lang w:eastAsia="zh-CN"/>
        </w:rPr>
        <w:t xml:space="preserve">, e.g. </w:t>
      </w:r>
      <w:r w:rsidR="00004DE3">
        <w:t>M=2/N=2</w:t>
      </w:r>
      <w:r w:rsidR="00CB7C26">
        <w:rPr>
          <w:rFonts w:eastAsiaTheme="minorEastAsia"/>
          <w:lang w:eastAsia="zh-CN"/>
        </w:rPr>
        <w:t xml:space="preserve"> common beams are applied for each TRP</w:t>
      </w:r>
      <w:r>
        <w:rPr>
          <w:rFonts w:eastAsiaTheme="minorEastAsia"/>
          <w:lang w:eastAsia="zh-CN"/>
        </w:rPr>
        <w:t>. Such common beam operation under multi-TRP would facilitate multi-TRP deployment in FR2</w:t>
      </w:r>
      <w:r>
        <w:rPr>
          <w:rFonts w:eastAsiaTheme="minorEastAsia" w:hint="eastAsia"/>
          <w:lang w:eastAsia="zh-CN"/>
        </w:rPr>
        <w:t>.</w:t>
      </w:r>
    </w:p>
    <w:p w14:paraId="1D7822A9" w14:textId="77777777" w:rsidR="0060154D" w:rsidRPr="00CD5E86" w:rsidRDefault="0060154D" w:rsidP="0060154D">
      <w:pPr>
        <w:pStyle w:val="proposal"/>
        <w:ind w:left="1134" w:hanging="1134"/>
      </w:pPr>
    </w:p>
    <w:p w14:paraId="24D67C5F" w14:textId="1517BAA9" w:rsidR="0060154D" w:rsidRDefault="0060154D" w:rsidP="0060154D">
      <w:pPr>
        <w:pStyle w:val="bullet1"/>
        <w:rPr>
          <w:i/>
        </w:rPr>
      </w:pPr>
      <w:r w:rsidRPr="005C6084">
        <w:rPr>
          <w:i/>
        </w:rPr>
        <w:t>Support</w:t>
      </w:r>
      <w:r w:rsidR="00F72E0D">
        <w:rPr>
          <w:i/>
        </w:rPr>
        <w:t xml:space="preserve"> multiple common</w:t>
      </w:r>
      <w:r w:rsidR="006F4AD8">
        <w:rPr>
          <w:i/>
        </w:rPr>
        <w:t xml:space="preserve"> beams</w:t>
      </w:r>
      <w:r w:rsidRPr="005C6084">
        <w:rPr>
          <w:i/>
        </w:rPr>
        <w:t xml:space="preserve"> in Rel-17</w:t>
      </w:r>
      <w:r w:rsidR="006F4AD8">
        <w:rPr>
          <w:i/>
        </w:rPr>
        <w:t xml:space="preserve">, i.e. M&gt;1 </w:t>
      </w:r>
      <w:r w:rsidR="000C26E1">
        <w:rPr>
          <w:i/>
        </w:rPr>
        <w:t xml:space="preserve">or </w:t>
      </w:r>
      <w:r w:rsidR="006F4AD8">
        <w:rPr>
          <w:i/>
        </w:rPr>
        <w:t>N&gt;1.</w:t>
      </w:r>
    </w:p>
    <w:p w14:paraId="374B21E7" w14:textId="77777777" w:rsidR="00CB7C26" w:rsidRPr="00BF09B4" w:rsidRDefault="00CB7C26" w:rsidP="00CB7C26">
      <w:pPr>
        <w:pStyle w:val="proposal"/>
        <w:ind w:left="1134" w:hanging="1134"/>
      </w:pPr>
    </w:p>
    <w:p w14:paraId="58606B77" w14:textId="662B0D0D" w:rsidR="00CB7C26" w:rsidRPr="00CB7C26" w:rsidRDefault="00CB7C26" w:rsidP="00CB7C26">
      <w:pPr>
        <w:pStyle w:val="bullet1"/>
        <w:rPr>
          <w:i/>
        </w:rPr>
      </w:pPr>
      <w:r w:rsidRPr="00CB7C26">
        <w:rPr>
          <w:i/>
        </w:rPr>
        <w:lastRenderedPageBreak/>
        <w:t>S</w:t>
      </w:r>
      <w:r w:rsidRPr="00CB7C26">
        <w:rPr>
          <w:rFonts w:hint="eastAsia"/>
          <w:i/>
        </w:rPr>
        <w:t xml:space="preserve">upport </w:t>
      </w:r>
      <w:r>
        <w:rPr>
          <w:i/>
        </w:rPr>
        <w:t xml:space="preserve">multiple </w:t>
      </w:r>
      <w:r w:rsidRPr="00CB7C26">
        <w:rPr>
          <w:i/>
        </w:rPr>
        <w:t xml:space="preserve">common beam </w:t>
      </w:r>
      <w:r w:rsidRPr="00CB7C26">
        <w:rPr>
          <w:rFonts w:hint="eastAsia"/>
          <w:i/>
        </w:rPr>
        <w:t xml:space="preserve">operation </w:t>
      </w:r>
      <w:r w:rsidRPr="00CB7C26">
        <w:rPr>
          <w:i/>
        </w:rPr>
        <w:t xml:space="preserve">for </w:t>
      </w:r>
      <w:r>
        <w:rPr>
          <w:i/>
        </w:rPr>
        <w:t xml:space="preserve">each </w:t>
      </w:r>
      <w:r w:rsidRPr="00CB7C26">
        <w:rPr>
          <w:i/>
        </w:rPr>
        <w:t>TRP</w:t>
      </w:r>
      <w:r w:rsidR="000A564C">
        <w:rPr>
          <w:i/>
        </w:rPr>
        <w:t>, with M=4/N=4</w:t>
      </w:r>
      <w:r w:rsidR="00EB662C">
        <w:rPr>
          <w:i/>
        </w:rPr>
        <w:t xml:space="preserve"> across M-TRP</w:t>
      </w:r>
      <w:r w:rsidR="000A564C">
        <w:rPr>
          <w:i/>
        </w:rPr>
        <w:t xml:space="preserve"> as maximum</w:t>
      </w:r>
      <w:r w:rsidRPr="00CB7C26">
        <w:rPr>
          <w:i/>
        </w:rPr>
        <w:t>.</w:t>
      </w:r>
    </w:p>
    <w:p w14:paraId="35DD6EE5" w14:textId="77777777" w:rsidR="00C00048" w:rsidRPr="000A564C" w:rsidRDefault="00C00048" w:rsidP="00C00048">
      <w:pPr>
        <w:rPr>
          <w:rFonts w:eastAsiaTheme="minorEastAsia"/>
          <w:lang w:eastAsia="zh-CN"/>
        </w:rPr>
      </w:pPr>
    </w:p>
    <w:p w14:paraId="0AF41A37" w14:textId="5735F7A2" w:rsidR="00C00048" w:rsidRDefault="001E7333" w:rsidP="00C00048">
      <w:pPr>
        <w:pStyle w:val="title2"/>
      </w:pPr>
      <w:r w:rsidRPr="00ED27C5">
        <w:t xml:space="preserve">TCI state </w:t>
      </w:r>
      <w:r w:rsidR="00661803">
        <w:t>indication</w:t>
      </w:r>
      <w:r w:rsidR="00ED27C5">
        <w:t xml:space="preserve"> signaling </w:t>
      </w:r>
    </w:p>
    <w:p w14:paraId="6E5143EF" w14:textId="21735EFE" w:rsidR="00D05515" w:rsidRPr="003349B0" w:rsidRDefault="00ED27C5" w:rsidP="001508A1">
      <w:pPr>
        <w:rPr>
          <w:rFonts w:eastAsiaTheme="minorEastAsia"/>
          <w:lang w:eastAsia="zh-CN"/>
        </w:rPr>
      </w:pPr>
      <w:r>
        <w:rPr>
          <w:rFonts w:eastAsiaTheme="minorEastAsia"/>
          <w:lang w:eastAsia="zh-CN"/>
        </w:rPr>
        <w:t xml:space="preserve">In RAN1 #102-e meeting, for purpose of dynamic TCI states signaling the different candidate signaling schemes are provided, where the multiple factors, e.g. performance, overhead, latency, reliability, needs to be considered. </w:t>
      </w:r>
    </w:p>
    <w:p w14:paraId="37EE9785" w14:textId="47B354BD" w:rsidR="00CA2303" w:rsidRPr="00A36651" w:rsidRDefault="00CA2303" w:rsidP="00CA2303">
      <w:r w:rsidRPr="00A36651">
        <w:t xml:space="preserve">The TCI state indication for common beam also needs to be considered to meet the requirement of common beam issue of reducing latency and overhead. From the perspective of tradeoff between latency and robustness, a MAC CE for TCI state can be used as the TCI state activation for common beam. </w:t>
      </w:r>
    </w:p>
    <w:p w14:paraId="73A14EC0" w14:textId="71FADE85" w:rsidR="003349B0" w:rsidRPr="00A40D48" w:rsidRDefault="003349B0" w:rsidP="003349B0">
      <w:pPr>
        <w:rPr>
          <w:rFonts w:eastAsiaTheme="minorEastAsia"/>
          <w:lang w:eastAsia="zh-CN"/>
        </w:rPr>
      </w:pPr>
      <w:r w:rsidRPr="00A36651">
        <w:t>We preform LLS for U</w:t>
      </w:r>
      <w:r w:rsidRPr="000D3160">
        <w:t>E mobility with linear trajectories</w:t>
      </w:r>
      <w:r w:rsidR="00D008CE" w:rsidRPr="000D3160">
        <w:t xml:space="preserve"> </w:t>
      </w:r>
      <w:r w:rsidR="000A564C" w:rsidRPr="000D3160">
        <w:t>(</w:t>
      </w:r>
      <w:r w:rsidRPr="000D3160">
        <w:t xml:space="preserve">HST </w:t>
      </w:r>
      <w:r w:rsidR="000A564C" w:rsidRPr="000D3160">
        <w:t>and highway)</w:t>
      </w:r>
      <w:r w:rsidRPr="000D3160">
        <w:t xml:space="preserve"> to simplify simulation with additional modification to mimic UE movement. The performance of MAC CE-based and DCI-based </w:t>
      </w:r>
      <w:r w:rsidR="00E73723" w:rsidRPr="000D3160">
        <w:t>TCI state</w:t>
      </w:r>
      <w:r w:rsidRPr="000D3160">
        <w:t xml:space="preserve"> indication is provided in </w:t>
      </w:r>
      <w:r w:rsidRPr="000D3160">
        <w:fldChar w:fldCharType="begin"/>
      </w:r>
      <w:r w:rsidRPr="000D3160">
        <w:instrText xml:space="preserve"> REF _Ref47565229 \r \h </w:instrText>
      </w:r>
      <w:r w:rsidR="00103F4E" w:rsidRPr="000D3160">
        <w:instrText xml:space="preserve"> \* MERGEFORMAT </w:instrText>
      </w:r>
      <w:r w:rsidRPr="000D3160">
        <w:fldChar w:fldCharType="separate"/>
      </w:r>
      <w:r w:rsidR="00F8172F">
        <w:t>Figure 4</w:t>
      </w:r>
      <w:r w:rsidRPr="000D3160">
        <w:fldChar w:fldCharType="end"/>
      </w:r>
      <w:r w:rsidRPr="000D3160">
        <w:t xml:space="preserve">, where the simulation scenario is shown in </w:t>
      </w:r>
      <w:r w:rsidRPr="000D3160">
        <w:fldChar w:fldCharType="begin"/>
      </w:r>
      <w:r w:rsidRPr="000D3160">
        <w:instrText xml:space="preserve"> REF _Ref47432594 \r \h  \* MERGEFORMAT </w:instrText>
      </w:r>
      <w:r w:rsidRPr="000D3160">
        <w:fldChar w:fldCharType="separate"/>
      </w:r>
      <w:r w:rsidR="00F8172F">
        <w:t>Figure 3</w:t>
      </w:r>
      <w:r w:rsidRPr="000D3160">
        <w:fldChar w:fldCharType="end"/>
      </w:r>
      <w:r w:rsidRPr="000D3160">
        <w:t xml:space="preserve">. The simulation parameters are provided in </w:t>
      </w:r>
      <w:r w:rsidR="00004DE3" w:rsidRPr="000D3160">
        <w:fldChar w:fldCharType="begin"/>
      </w:r>
      <w:r w:rsidR="00004DE3" w:rsidRPr="000D3160">
        <w:instrText xml:space="preserve"> REF _Ref53999556 \r \h </w:instrText>
      </w:r>
      <w:r w:rsidR="000D3160">
        <w:instrText xml:space="preserve"> \* MERGEFORMAT </w:instrText>
      </w:r>
      <w:r w:rsidR="00004DE3" w:rsidRPr="000D3160">
        <w:fldChar w:fldCharType="separate"/>
      </w:r>
      <w:r w:rsidR="00F8172F">
        <w:t>Table 10</w:t>
      </w:r>
      <w:r w:rsidR="00004DE3" w:rsidRPr="000D3160">
        <w:fldChar w:fldCharType="end"/>
      </w:r>
      <w:r w:rsidRPr="000D3160">
        <w:rPr>
          <w:rFonts w:eastAsiaTheme="minorEastAsia" w:hint="eastAsia"/>
          <w:lang w:eastAsia="zh-CN"/>
        </w:rPr>
        <w:t>.</w:t>
      </w:r>
      <w:r w:rsidRPr="000D3160">
        <w:t xml:space="preserve"> </w:t>
      </w:r>
      <w:r w:rsidRPr="000D3160">
        <w:rPr>
          <w:rFonts w:eastAsiaTheme="minorEastAsia"/>
          <w:lang w:eastAsia="zh-CN"/>
        </w:rPr>
        <w:t>T</w:t>
      </w:r>
      <w:r w:rsidRPr="000D3160">
        <w:rPr>
          <w:rFonts w:eastAsiaTheme="minorEastAsia" w:hint="eastAsia"/>
          <w:lang w:eastAsia="zh-CN"/>
        </w:rPr>
        <w:t>h</w:t>
      </w:r>
      <w:r>
        <w:rPr>
          <w:rFonts w:eastAsiaTheme="minorEastAsia" w:hint="eastAsia"/>
          <w:lang w:eastAsia="zh-CN"/>
        </w:rPr>
        <w:t>e</w:t>
      </w:r>
      <w:r>
        <w:t xml:space="preserve"> UE moves from point P</w:t>
      </w:r>
      <w:r w:rsidRPr="00AB6608">
        <w:rPr>
          <w:vertAlign w:val="subscript"/>
        </w:rPr>
        <w:t>1</w:t>
      </w:r>
      <w:r>
        <w:t xml:space="preserve"> to point P</w:t>
      </w:r>
      <w:r>
        <w:rPr>
          <w:vertAlign w:val="subscript"/>
        </w:rPr>
        <w:t>2</w:t>
      </w:r>
      <w:r>
        <w:t xml:space="preserve"> served by RRH1 and moves from point P</w:t>
      </w:r>
      <w:r>
        <w:rPr>
          <w:vertAlign w:val="subscript"/>
        </w:rPr>
        <w:t>2</w:t>
      </w:r>
      <w:r>
        <w:t xml:space="preserve"> to point P</w:t>
      </w:r>
      <w:r>
        <w:rPr>
          <w:vertAlign w:val="subscript"/>
        </w:rPr>
        <w:t>3</w:t>
      </w:r>
      <w:r>
        <w:t xml:space="preserve"> served by RRH2</w:t>
      </w:r>
      <w:r w:rsidRPr="005A1AFB">
        <w:rPr>
          <w:rFonts w:eastAsiaTheme="minorEastAsia"/>
          <w:lang w:eastAsia="zh-CN"/>
        </w:rPr>
        <w:t xml:space="preserve">. </w:t>
      </w:r>
      <w:r w:rsidRPr="00A40D48">
        <w:t>The large</w:t>
      </w:r>
      <w:r>
        <w:t>-</w:t>
      </w:r>
      <w:r w:rsidRPr="00A40D48">
        <w:t xml:space="preserve">scale fading caused by distance varies as the UE moves, with a </w:t>
      </w:r>
      <w:r>
        <w:t xml:space="preserve">reference receiving </w:t>
      </w:r>
      <w:r w:rsidRPr="00A40D48">
        <w:t xml:space="preserve">SNR determined </w:t>
      </w:r>
      <w:r>
        <w:t>without beamforming gain</w:t>
      </w:r>
      <w:r w:rsidRPr="004404BE">
        <w:t xml:space="preserve"> </w:t>
      </w:r>
      <w:r w:rsidRPr="00A40D48">
        <w:t xml:space="preserve">at </w:t>
      </w:r>
      <w:r>
        <w:t>the</w:t>
      </w:r>
      <w:r w:rsidRPr="00A40D48">
        <w:t xml:space="preserve"> reference position</w:t>
      </w:r>
      <w:r>
        <w:t xml:space="preserve"> P</w:t>
      </w:r>
      <w:r w:rsidRPr="00AB6608">
        <w:rPr>
          <w:vertAlign w:val="subscript"/>
        </w:rPr>
        <w:t>1</w:t>
      </w:r>
      <w:r>
        <w:t>.</w:t>
      </w:r>
      <w:r w:rsidRPr="00A40D48">
        <w:t xml:space="preserve"> </w:t>
      </w:r>
      <w:r w:rsidRPr="00A40D48">
        <w:rPr>
          <w:rFonts w:eastAsiaTheme="minorEastAsia"/>
          <w:lang w:eastAsia="zh-CN"/>
        </w:rPr>
        <w:t xml:space="preserve">For beam management procedure, the </w:t>
      </w:r>
      <w:r w:rsidRPr="001D5D93">
        <w:t xml:space="preserve">UE </w:t>
      </w:r>
      <w:r>
        <w:t>keeps</w:t>
      </w:r>
      <w:r w:rsidRPr="001D5D93">
        <w:t xml:space="preserve"> </w:t>
      </w:r>
      <w:r>
        <w:t>reporting beam</w:t>
      </w:r>
      <w:r w:rsidRPr="001D5D93">
        <w:t xml:space="preserve"> </w:t>
      </w:r>
      <w:r>
        <w:t>information every 10ms as it moves</w:t>
      </w:r>
      <w:r w:rsidRPr="001D5D93">
        <w:t xml:space="preserve"> along the trajectory</w:t>
      </w:r>
      <w:r>
        <w:t>.</w:t>
      </w:r>
      <w:r w:rsidRPr="00A40D48">
        <w:rPr>
          <w:rFonts w:eastAsiaTheme="minorEastAsia"/>
          <w:lang w:eastAsia="zh-CN"/>
        </w:rPr>
        <w:t xml:space="preserve"> For DCI</w:t>
      </w:r>
      <w:bookmarkStart w:id="12" w:name="OLE_LINK54"/>
      <w:bookmarkStart w:id="13" w:name="OLE_LINK55"/>
      <w:r w:rsidRPr="00A40D48">
        <w:rPr>
          <w:rFonts w:eastAsiaTheme="minorEastAsia"/>
          <w:lang w:eastAsia="zh-CN"/>
        </w:rPr>
        <w:t xml:space="preserve">-based </w:t>
      </w:r>
      <w:r w:rsidR="00E73723">
        <w:rPr>
          <w:rFonts w:eastAsiaTheme="minorEastAsia"/>
          <w:lang w:eastAsia="zh-CN"/>
        </w:rPr>
        <w:t>TCI state</w:t>
      </w:r>
      <w:r w:rsidRPr="00A40D48">
        <w:rPr>
          <w:rFonts w:eastAsiaTheme="minorEastAsia"/>
          <w:lang w:eastAsia="zh-CN"/>
        </w:rPr>
        <w:t xml:space="preserve"> indication, </w:t>
      </w:r>
      <w:bookmarkEnd w:id="12"/>
      <w:bookmarkEnd w:id="13"/>
      <w:r w:rsidRPr="00A40D48">
        <w:rPr>
          <w:rFonts w:eastAsiaTheme="minorEastAsia"/>
          <w:lang w:eastAsia="zh-CN"/>
        </w:rPr>
        <w:t xml:space="preserve">it is assumed that the beam indicated by DCI takes effect </w:t>
      </w:r>
      <w:r>
        <w:rPr>
          <w:rFonts w:eastAsiaTheme="minorEastAsia"/>
          <w:lang w:eastAsia="zh-CN"/>
        </w:rPr>
        <w:t>with</w:t>
      </w:r>
      <w:r w:rsidRPr="00A40D48">
        <w:rPr>
          <w:rFonts w:eastAsiaTheme="minorEastAsia"/>
          <w:lang w:eastAsia="zh-CN"/>
        </w:rPr>
        <w:t xml:space="preserve"> the latency </w:t>
      </w:r>
      <w:r>
        <w:rPr>
          <w:rFonts w:eastAsiaTheme="minorEastAsia"/>
          <w:lang w:eastAsia="zh-CN"/>
        </w:rPr>
        <w:t>of</w:t>
      </w:r>
      <w:r w:rsidRPr="00A40D48">
        <w:rPr>
          <w:rFonts w:eastAsiaTheme="minorEastAsia"/>
          <w:lang w:eastAsia="zh-CN"/>
        </w:rPr>
        <w:t xml:space="preserve"> </w:t>
      </w:r>
      <w:r>
        <w:rPr>
          <w:rFonts w:eastAsiaTheme="minorEastAsia"/>
          <w:lang w:eastAsia="zh-CN"/>
        </w:rPr>
        <w:t>3</w:t>
      </w:r>
      <w:r w:rsidR="000E0179">
        <w:rPr>
          <w:rFonts w:eastAsiaTheme="minorEastAsia"/>
          <w:lang w:eastAsia="zh-CN"/>
        </w:rPr>
        <w:t>4</w:t>
      </w:r>
      <w:r>
        <w:rPr>
          <w:rFonts w:eastAsiaTheme="minorEastAsia"/>
          <w:lang w:eastAsia="zh-CN"/>
        </w:rPr>
        <w:t xml:space="preserve"> slots</w:t>
      </w:r>
      <w:r w:rsidRPr="00A40D48">
        <w:rPr>
          <w:rFonts w:eastAsiaTheme="minorEastAsia"/>
          <w:lang w:eastAsia="zh-CN"/>
        </w:rPr>
        <w:t xml:space="preserve">. For MAC CE-based </w:t>
      </w:r>
      <w:r w:rsidR="00E73723">
        <w:rPr>
          <w:rFonts w:eastAsiaTheme="minorEastAsia"/>
          <w:lang w:eastAsia="zh-CN"/>
        </w:rPr>
        <w:t>TCI state</w:t>
      </w:r>
      <w:r w:rsidRPr="00A40D48">
        <w:rPr>
          <w:rFonts w:eastAsiaTheme="minorEastAsia"/>
          <w:lang w:eastAsia="zh-CN"/>
        </w:rPr>
        <w:t xml:space="preserve"> indication, it takes some time for UE to transmit </w:t>
      </w:r>
      <w:r w:rsidRPr="005C6084">
        <w:rPr>
          <w:color w:val="000000" w:themeColor="text1"/>
          <w:lang w:eastAsia="zh-CN"/>
        </w:rPr>
        <w:t xml:space="preserve">HARQ-ACK </w:t>
      </w:r>
      <w:r w:rsidRPr="005C6084">
        <w:rPr>
          <w:lang w:eastAsia="zh-CN"/>
        </w:rPr>
        <w:t xml:space="preserve">information </w:t>
      </w:r>
      <w:r w:rsidRPr="005C6084">
        <w:rPr>
          <w:color w:val="000000" w:themeColor="text1"/>
          <w:lang w:eastAsia="zh-CN"/>
        </w:rPr>
        <w:t xml:space="preserve">corresponding to the PDSCH carrying the </w:t>
      </w:r>
      <w:r w:rsidRPr="004404BE">
        <w:rPr>
          <w:rFonts w:eastAsiaTheme="minorEastAsia"/>
          <w:color w:val="000000" w:themeColor="text1"/>
          <w:lang w:eastAsia="zh-CN"/>
        </w:rPr>
        <w:t xml:space="preserve">MAC CE command, e.g. the latency is </w:t>
      </w:r>
      <w:r w:rsidRPr="005C6084">
        <w:rPr>
          <w:rFonts w:eastAsiaTheme="minorEastAsia"/>
          <w:color w:val="000000" w:themeColor="text1"/>
          <w:lang w:eastAsia="zh-CN"/>
        </w:rPr>
        <w:t xml:space="preserve">set to </w:t>
      </w:r>
      <w:r>
        <w:rPr>
          <w:rFonts w:eastAsiaTheme="minorEastAsia"/>
          <w:color w:val="000000" w:themeColor="text1"/>
          <w:lang w:eastAsia="zh-CN"/>
        </w:rPr>
        <w:t>60</w:t>
      </w:r>
      <w:r w:rsidR="00E73723">
        <w:rPr>
          <w:rFonts w:eastAsiaTheme="minorEastAsia"/>
          <w:color w:val="000000" w:themeColor="text1"/>
          <w:lang w:eastAsia="zh-CN"/>
        </w:rPr>
        <w:t xml:space="preserve"> </w:t>
      </w:r>
      <w:r>
        <w:rPr>
          <w:rFonts w:eastAsiaTheme="minorEastAsia"/>
          <w:color w:val="000000" w:themeColor="text1"/>
          <w:lang w:eastAsia="zh-CN"/>
        </w:rPr>
        <w:t>slots</w:t>
      </w:r>
      <w:r w:rsidRPr="005C6084">
        <w:rPr>
          <w:rFonts w:eastAsiaTheme="minorEastAsia"/>
          <w:color w:val="000000" w:themeColor="text1"/>
          <w:lang w:eastAsia="zh-CN"/>
        </w:rPr>
        <w:t>.</w:t>
      </w:r>
      <w:r w:rsidRPr="00A40D48">
        <w:t xml:space="preserve"> </w:t>
      </w:r>
    </w:p>
    <w:p w14:paraId="0E571536" w14:textId="2BC84EF2" w:rsidR="003349B0" w:rsidRPr="005C6084" w:rsidRDefault="00103F4E" w:rsidP="003349B0">
      <w:pPr>
        <w:jc w:val="center"/>
        <w:rPr>
          <w:rFonts w:eastAsiaTheme="minorEastAsia"/>
          <w:lang w:eastAsia="zh-CN"/>
        </w:rPr>
      </w:pPr>
      <w:r>
        <w:object w:dxaOrig="5715" w:dyaOrig="3420" w14:anchorId="2AC8C7AF">
          <v:shape id="_x0000_i1026" type="#_x0000_t75" style="width:309.95pt;height:185.2pt" o:ole="">
            <v:imagedata r:id="rId12" o:title=""/>
          </v:shape>
          <o:OLEObject Type="Embed" ProgID="Visio.Drawing.15" ShapeID="_x0000_i1026" DrawAspect="Content" ObjectID="_1665001932" r:id="rId13"/>
        </w:object>
      </w:r>
    </w:p>
    <w:p w14:paraId="3DD57D07" w14:textId="5860C963" w:rsidR="00057FF1" w:rsidRDefault="003349B0" w:rsidP="00BE3DCB">
      <w:pPr>
        <w:pStyle w:val="figure"/>
        <w:numPr>
          <w:ilvl w:val="0"/>
          <w:numId w:val="14"/>
        </w:numPr>
      </w:pPr>
      <w:bookmarkStart w:id="14" w:name="_Ref47432594"/>
      <w:bookmarkStart w:id="15" w:name="OLE_LINK52"/>
      <w:bookmarkStart w:id="16" w:name="OLE_LINK53"/>
      <w:r w:rsidRPr="004404BE">
        <w:t>The scenario of LLS for UE movement.</w:t>
      </w:r>
      <w:bookmarkEnd w:id="14"/>
      <w:bookmarkEnd w:id="15"/>
      <w:bookmarkEnd w:id="16"/>
    </w:p>
    <w:p w14:paraId="6CBBC285" w14:textId="221489FC" w:rsidR="005135EC" w:rsidRPr="00C34553" w:rsidRDefault="00057FF1" w:rsidP="00C34553">
      <w:pPr>
        <w:tabs>
          <w:tab w:val="left" w:pos="7180"/>
        </w:tabs>
      </w:pPr>
      <w:r>
        <w:tab/>
      </w:r>
    </w:p>
    <w:p w14:paraId="0AFFD29A" w14:textId="15E5C7B6" w:rsidR="00C34553" w:rsidRPr="005C6084" w:rsidRDefault="00C34553" w:rsidP="00894F22">
      <w:pPr>
        <w:jc w:val="center"/>
        <w:rPr>
          <w:rFonts w:eastAsiaTheme="minorEastAsia"/>
          <w:lang w:eastAsia="zh-CN"/>
        </w:rPr>
      </w:pPr>
      <w:r w:rsidRPr="005C6084">
        <w:rPr>
          <w:noProof/>
          <w:lang w:eastAsia="zh-CN"/>
        </w:rPr>
        <w:drawing>
          <wp:inline distT="0" distB="0" distL="0" distR="0" wp14:anchorId="76B44095" wp14:editId="7C1E9168">
            <wp:extent cx="2819400" cy="2114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AppData\Roaming\vchat\ChatFiles\2020-08\e5c758da-76e2-4e7a-b2ed-54c1b83ea900.bmp"/>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821869" cy="2116402"/>
                    </a:xfrm>
                    <a:prstGeom prst="rect">
                      <a:avLst/>
                    </a:prstGeom>
                    <a:noFill/>
                    <a:ln>
                      <a:noFill/>
                    </a:ln>
                  </pic:spPr>
                </pic:pic>
              </a:graphicData>
            </a:graphic>
          </wp:inline>
        </w:drawing>
      </w:r>
      <w:r>
        <w:rPr>
          <w:noProof/>
        </w:rPr>
        <w:drawing>
          <wp:inline distT="0" distB="0" distL="0" distR="0" wp14:anchorId="2B2B4797" wp14:editId="366647B8">
            <wp:extent cx="2817807" cy="2113200"/>
            <wp:effectExtent l="0" t="0" r="190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17807" cy="2113200"/>
                    </a:xfrm>
                    <a:prstGeom prst="rect">
                      <a:avLst/>
                    </a:prstGeom>
                  </pic:spPr>
                </pic:pic>
              </a:graphicData>
            </a:graphic>
          </wp:inline>
        </w:drawing>
      </w:r>
    </w:p>
    <w:p w14:paraId="6B459F01" w14:textId="5A6BE168" w:rsidR="003349B0" w:rsidRPr="005C6084" w:rsidRDefault="00103F4E" w:rsidP="00BE3DCB">
      <w:pPr>
        <w:pStyle w:val="figure"/>
        <w:numPr>
          <w:ilvl w:val="0"/>
          <w:numId w:val="14"/>
        </w:numPr>
      </w:pPr>
      <w:bookmarkStart w:id="17" w:name="_Ref47565229"/>
      <w:r>
        <w:t>LLS e</w:t>
      </w:r>
      <w:r w:rsidR="003349B0" w:rsidRPr="004404BE">
        <w:t>valuation on MAC CE-</w:t>
      </w:r>
      <w:r w:rsidR="003349B0" w:rsidRPr="005C6084">
        <w:t xml:space="preserve">based vs. DCI-based </w:t>
      </w:r>
      <w:r w:rsidR="00E73723">
        <w:t>TCI state</w:t>
      </w:r>
      <w:r w:rsidR="003349B0" w:rsidRPr="005C6084">
        <w:t xml:space="preserve"> indication.</w:t>
      </w:r>
      <w:bookmarkEnd w:id="17"/>
    </w:p>
    <w:p w14:paraId="740B00AA" w14:textId="1EFF5C8A" w:rsidR="00691DAE" w:rsidRDefault="003349B0" w:rsidP="003349B0">
      <w:pPr>
        <w:pStyle w:val="a0"/>
      </w:pPr>
      <w:r w:rsidRPr="0079351D">
        <w:t>From the simulation results it can be seen that the performance of MAC CE-based and DCI-based solutions is almost same</w:t>
      </w:r>
      <w:r w:rsidR="00815167">
        <w:t xml:space="preserve"> </w:t>
      </w:r>
      <w:r w:rsidR="006E70EE">
        <w:t xml:space="preserve">in terms </w:t>
      </w:r>
      <w:r w:rsidR="006E2B94">
        <w:t xml:space="preserve">of </w:t>
      </w:r>
      <w:r w:rsidR="006E70EE">
        <w:t>either</w:t>
      </w:r>
      <w:r w:rsidR="006E2B94">
        <w:t xml:space="preserve"> performance</w:t>
      </w:r>
      <w:r w:rsidR="000F1307">
        <w:t xml:space="preserve"> vs. SNR or </w:t>
      </w:r>
      <w:r w:rsidR="00CE66B7">
        <w:t xml:space="preserve">performance vs. </w:t>
      </w:r>
      <w:r w:rsidR="000F1307">
        <w:t>distance</w:t>
      </w:r>
      <w:r w:rsidRPr="0079351D">
        <w:t xml:space="preserve">. </w:t>
      </w:r>
      <w:r>
        <w:t xml:space="preserve">The performance under RRH2 is worse than under RRH1, due to more pathloss </w:t>
      </w:r>
      <w:r w:rsidRPr="007D1789">
        <w:t>caused by distance</w:t>
      </w:r>
      <w:r>
        <w:t xml:space="preserve">. </w:t>
      </w:r>
    </w:p>
    <w:p w14:paraId="4C157711" w14:textId="04F9094C" w:rsidR="006E70EE" w:rsidRDefault="006E70EE" w:rsidP="006E70EE">
      <w:pPr>
        <w:rPr>
          <w:rFonts w:eastAsiaTheme="minorEastAsia"/>
          <w:lang w:eastAsia="zh-CN"/>
        </w:rPr>
      </w:pPr>
      <w:r w:rsidRPr="00826C99">
        <w:rPr>
          <w:rFonts w:eastAsia="微软雅黑"/>
          <w:lang w:eastAsia="zh-CN"/>
        </w:rPr>
        <w:lastRenderedPageBreak/>
        <w:t xml:space="preserve">We </w:t>
      </w:r>
      <w:r>
        <w:rPr>
          <w:rFonts w:eastAsia="微软雅黑"/>
          <w:lang w:eastAsia="zh-CN"/>
        </w:rPr>
        <w:t>also conduct SLS with agreed assumptions of i</w:t>
      </w:r>
      <w:r w:rsidRPr="00942D09">
        <w:rPr>
          <w:rFonts w:eastAsia="微软雅黑"/>
          <w:lang w:eastAsia="zh-CN"/>
        </w:rPr>
        <w:t>ntra-cell mobility scenarios</w:t>
      </w:r>
      <w:r>
        <w:rPr>
          <w:rFonts w:eastAsiaTheme="minorEastAsia"/>
          <w:lang w:eastAsia="zh-CN"/>
        </w:rPr>
        <w:t>. In the simulation, carrier frequency of 30GHz with 120KHz SCS is assumed, and eight horizontal beams and four vertical beams are formed in each sector’s coverage, i.e., from -60</w:t>
      </w:r>
      <w:r w:rsidRPr="00AE1784">
        <w:rPr>
          <w:rFonts w:eastAsiaTheme="minorEastAsia" w:hint="eastAsia"/>
          <w:lang w:eastAsia="zh-CN"/>
        </w:rPr>
        <w:t>°</w:t>
      </w:r>
      <w:r>
        <w:rPr>
          <w:rFonts w:eastAsiaTheme="minorEastAsia"/>
          <w:lang w:eastAsia="zh-CN"/>
        </w:rPr>
        <w:t>to 60</w:t>
      </w:r>
      <w:r w:rsidRPr="00AE1784">
        <w:rPr>
          <w:rFonts w:eastAsiaTheme="minorEastAsia" w:hint="eastAsia"/>
          <w:lang w:eastAsia="zh-CN"/>
        </w:rPr>
        <w:t>°</w:t>
      </w:r>
      <w:r>
        <w:rPr>
          <w:rFonts w:eastAsiaTheme="minorEastAsia" w:hint="eastAsia"/>
          <w:lang w:eastAsia="zh-CN"/>
        </w:rPr>
        <w:t>.</w:t>
      </w:r>
      <w:r>
        <w:rPr>
          <w:rFonts w:eastAsiaTheme="minorEastAsia"/>
          <w:lang w:eastAsia="zh-CN"/>
        </w:rPr>
        <w:t xml:space="preserve"> Beam reporting with period of 10ms and beam feedback delay of 0.5ms (4 slots) is assumed. Beam indication delays for DCI-based scheme and MAC CE-based scheme are assumed to be 0.25ms (2 slots) and 3.25ms (26 slots) respectively, both including the ACK feedback delay. CSI feedback with 10ms period and 0.75ms (6 slots) is also assumed. 2-symbol PDCCH overhead is assumed in every slot. While the DCI for beam indication is included in the 2-symbol PDCCH and additional 200-</w:t>
      </w:r>
      <w:r>
        <w:rPr>
          <w:rFonts w:eastAsiaTheme="minorEastAsia" w:hint="eastAsia"/>
          <w:lang w:eastAsia="zh-CN"/>
        </w:rPr>
        <w:t>RE</w:t>
      </w:r>
      <w:r>
        <w:rPr>
          <w:rFonts w:eastAsiaTheme="minorEastAsia"/>
          <w:lang w:eastAsia="zh-CN"/>
        </w:rPr>
        <w:t xml:space="preserve"> is assumed per MAC CE for beam indication and with 8 beam updates during the run for MAC CE-base</w:t>
      </w:r>
      <w:r w:rsidRPr="000D3160">
        <w:rPr>
          <w:rFonts w:eastAsiaTheme="minorEastAsia"/>
          <w:lang w:eastAsia="zh-CN"/>
        </w:rPr>
        <w:t xml:space="preserve">d scheme. More simulation assumptions can be found in Annex. As what we have observed in LLS, we cannot see any obvious performance difference between </w:t>
      </w:r>
      <w:r w:rsidRPr="000D3160">
        <w:t xml:space="preserve">MAC CE-based and DCI-based solutions in </w:t>
      </w:r>
      <w:r w:rsidRPr="000D3160">
        <w:fldChar w:fldCharType="begin"/>
      </w:r>
      <w:r w:rsidRPr="000D3160">
        <w:instrText xml:space="preserve"> REF _Ref54274559 \r \h </w:instrText>
      </w:r>
      <w:r w:rsidR="007E0985" w:rsidRPr="000D3160">
        <w:instrText xml:space="preserve"> \* MERGEFORMAT </w:instrText>
      </w:r>
      <w:r w:rsidRPr="000D3160">
        <w:fldChar w:fldCharType="separate"/>
      </w:r>
      <w:r w:rsidR="00F8172F">
        <w:t>Figure 5</w:t>
      </w:r>
      <w:r w:rsidRPr="000D3160">
        <w:fldChar w:fldCharType="end"/>
      </w:r>
      <w:r w:rsidRPr="000D3160">
        <w:t xml:space="preserve"> and </w:t>
      </w:r>
      <w:r w:rsidRPr="000D3160">
        <w:fldChar w:fldCharType="begin"/>
      </w:r>
      <w:r w:rsidRPr="000D3160">
        <w:instrText xml:space="preserve"> REF _Ref54274563 \r \h </w:instrText>
      </w:r>
      <w:r w:rsidR="007E0985" w:rsidRPr="000D3160">
        <w:instrText xml:space="preserve"> \* MERGEFORMAT </w:instrText>
      </w:r>
      <w:r w:rsidRPr="000D3160">
        <w:fldChar w:fldCharType="separate"/>
      </w:r>
      <w:r w:rsidR="00F8172F">
        <w:t>Table 2</w:t>
      </w:r>
      <w:r w:rsidRPr="000D3160">
        <w:fldChar w:fldCharType="end"/>
      </w:r>
      <w:r>
        <w:t>.</w:t>
      </w:r>
    </w:p>
    <w:p w14:paraId="6E85AA87" w14:textId="77777777" w:rsidR="006E70EE" w:rsidRDefault="006E70EE" w:rsidP="006E70EE">
      <w:pPr>
        <w:jc w:val="center"/>
        <w:rPr>
          <w:rFonts w:eastAsiaTheme="minorEastAsia"/>
          <w:lang w:eastAsia="zh-CN"/>
        </w:rPr>
      </w:pPr>
      <w:r>
        <w:rPr>
          <w:noProof/>
        </w:rPr>
        <w:drawing>
          <wp:inline distT="0" distB="0" distL="0" distR="0" wp14:anchorId="30A59779" wp14:editId="5BB0DAFE">
            <wp:extent cx="3311842" cy="2508288"/>
            <wp:effectExtent l="0" t="0" r="0" b="6350"/>
            <wp:docPr id="19" name="图片 18">
              <a:extLst xmlns:a="http://schemas.openxmlformats.org/drawingml/2006/main">
                <a:ext uri="{FF2B5EF4-FFF2-40B4-BE49-F238E27FC236}">
                  <a16:creationId xmlns:a16="http://schemas.microsoft.com/office/drawing/2014/main" id="{CC3E8F97-5B4E-4DF2-A17E-68DAD6484E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a:extLst>
                        <a:ext uri="{FF2B5EF4-FFF2-40B4-BE49-F238E27FC236}">
                          <a16:creationId xmlns:a16="http://schemas.microsoft.com/office/drawing/2014/main" id="{CC3E8F97-5B4E-4DF2-A17E-68DAD6484EB4}"/>
                        </a:ext>
                      </a:extLst>
                    </pic:cNvPr>
                    <pic:cNvPicPr>
                      <a:picLocks noChangeAspect="1"/>
                    </pic:cNvPicPr>
                  </pic:nvPicPr>
                  <pic:blipFill>
                    <a:blip r:embed="rId16"/>
                    <a:stretch>
                      <a:fillRect/>
                    </a:stretch>
                  </pic:blipFill>
                  <pic:spPr>
                    <a:xfrm>
                      <a:off x="0" y="0"/>
                      <a:ext cx="3311842" cy="2508288"/>
                    </a:xfrm>
                    <a:prstGeom prst="rect">
                      <a:avLst/>
                    </a:prstGeom>
                  </pic:spPr>
                </pic:pic>
              </a:graphicData>
            </a:graphic>
          </wp:inline>
        </w:drawing>
      </w:r>
    </w:p>
    <w:p w14:paraId="18EBF7B4" w14:textId="77777777" w:rsidR="006E70EE" w:rsidRPr="005C6084" w:rsidRDefault="006E70EE" w:rsidP="006E70EE">
      <w:pPr>
        <w:pStyle w:val="figure"/>
        <w:numPr>
          <w:ilvl w:val="0"/>
          <w:numId w:val="14"/>
        </w:numPr>
      </w:pPr>
      <w:bookmarkStart w:id="18" w:name="_Ref54274559"/>
      <w:r>
        <w:t>SLS e</w:t>
      </w:r>
      <w:r w:rsidRPr="004404BE">
        <w:t>valuation on MAC CE-</w:t>
      </w:r>
      <w:r w:rsidRPr="005C6084">
        <w:t xml:space="preserve">based vs. DCI-based </w:t>
      </w:r>
      <w:r>
        <w:t>TCI state</w:t>
      </w:r>
      <w:r w:rsidRPr="005C6084">
        <w:t xml:space="preserve"> indication.</w:t>
      </w:r>
      <w:bookmarkEnd w:id="18"/>
    </w:p>
    <w:p w14:paraId="2F8A7534" w14:textId="77777777" w:rsidR="006E70EE" w:rsidRPr="00A97D29" w:rsidRDefault="006E70EE" w:rsidP="006E70EE">
      <w:pPr>
        <w:jc w:val="center"/>
        <w:rPr>
          <w:rFonts w:eastAsiaTheme="minorEastAsia"/>
          <w:lang w:eastAsia="zh-CN"/>
        </w:rPr>
      </w:pPr>
    </w:p>
    <w:p w14:paraId="6DBF2A4C" w14:textId="77777777" w:rsidR="006E70EE" w:rsidRPr="00826C99" w:rsidRDefault="006E70EE" w:rsidP="006E70EE">
      <w:pPr>
        <w:pStyle w:val="table"/>
        <w:numPr>
          <w:ilvl w:val="0"/>
          <w:numId w:val="15"/>
        </w:numPr>
        <w:rPr>
          <w:lang w:val="en-GB"/>
        </w:rPr>
      </w:pPr>
      <w:bookmarkStart w:id="19" w:name="_Ref54274563"/>
      <w:r>
        <w:rPr>
          <w:rFonts w:eastAsia="宋体"/>
          <w:lang w:val="en-GB"/>
        </w:rPr>
        <w:t>SLS performance of DCI-based beam indication and MAC CE-based beam indication (120km/hr)</w:t>
      </w:r>
      <w:bookmarkEnd w:id="19"/>
    </w:p>
    <w:tbl>
      <w:tblPr>
        <w:tblW w:w="6135" w:type="dxa"/>
        <w:jc w:val="center"/>
        <w:tblCellMar>
          <w:left w:w="0" w:type="dxa"/>
          <w:right w:w="0" w:type="dxa"/>
        </w:tblCellMar>
        <w:tblLook w:val="04A0" w:firstRow="1" w:lastRow="0" w:firstColumn="1" w:lastColumn="0" w:noHBand="0" w:noVBand="1"/>
      </w:tblPr>
      <w:tblGrid>
        <w:gridCol w:w="2727"/>
        <w:gridCol w:w="1684"/>
        <w:gridCol w:w="1724"/>
      </w:tblGrid>
      <w:tr w:rsidR="006E70EE" w:rsidRPr="00BA097A" w14:paraId="410A14C4" w14:textId="77777777" w:rsidTr="007E0985">
        <w:trPr>
          <w:jc w:val="center"/>
        </w:trPr>
        <w:tc>
          <w:tcPr>
            <w:tcW w:w="27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C6A0B7" w14:textId="77777777" w:rsidR="006E70EE" w:rsidRPr="00BA097A" w:rsidRDefault="006E70EE" w:rsidP="007E0985">
            <w:pPr>
              <w:pStyle w:val="tabletext"/>
            </w:pPr>
            <w:r w:rsidRPr="00BA097A">
              <w:t>Beam indication </w:t>
            </w:r>
            <w:r>
              <w:t>scheme</w:t>
            </w:r>
          </w:p>
        </w:tc>
        <w:tc>
          <w:tcPr>
            <w:tcW w:w="16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0771B" w14:textId="77777777" w:rsidR="006E70EE" w:rsidRPr="00BA097A" w:rsidRDefault="006E70EE" w:rsidP="007E0985">
            <w:pPr>
              <w:pStyle w:val="tabletext"/>
            </w:pPr>
            <w:r w:rsidRPr="00BA097A">
              <w:t>Mean SE</w:t>
            </w:r>
          </w:p>
        </w:tc>
        <w:tc>
          <w:tcPr>
            <w:tcW w:w="1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B60C7D" w14:textId="77777777" w:rsidR="006E70EE" w:rsidRPr="00BA097A" w:rsidRDefault="006E70EE" w:rsidP="007E0985">
            <w:pPr>
              <w:pStyle w:val="tabletext"/>
            </w:pPr>
            <w:r w:rsidRPr="00BA097A">
              <w:t>5% SE</w:t>
            </w:r>
          </w:p>
        </w:tc>
      </w:tr>
      <w:tr w:rsidR="006E70EE" w:rsidRPr="00BA097A" w14:paraId="4A9E190E" w14:textId="77777777" w:rsidTr="007E0985">
        <w:trPr>
          <w:jc w:val="center"/>
        </w:trPr>
        <w:tc>
          <w:tcPr>
            <w:tcW w:w="27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CB78B2" w14:textId="77777777" w:rsidR="006E70EE" w:rsidRPr="00BA097A" w:rsidRDefault="006E70EE" w:rsidP="007E0985">
            <w:pPr>
              <w:pStyle w:val="tabletext"/>
            </w:pPr>
            <w:r w:rsidRPr="00BA097A">
              <w:t>DCI</w:t>
            </w:r>
          </w:p>
        </w:tc>
        <w:tc>
          <w:tcPr>
            <w:tcW w:w="16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E2282C" w14:textId="77777777" w:rsidR="006E70EE" w:rsidRPr="00BA097A" w:rsidRDefault="006E70EE" w:rsidP="007E0985">
            <w:pPr>
              <w:pStyle w:val="tabletext"/>
            </w:pPr>
            <w:r w:rsidRPr="00BA097A">
              <w:t>0.00%</w:t>
            </w:r>
          </w:p>
        </w:tc>
        <w:tc>
          <w:tcPr>
            <w:tcW w:w="1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BDBDA" w14:textId="77777777" w:rsidR="006E70EE" w:rsidRPr="00BA097A" w:rsidRDefault="006E70EE" w:rsidP="007E0985">
            <w:pPr>
              <w:pStyle w:val="tabletext"/>
            </w:pPr>
            <w:r w:rsidRPr="00BA097A">
              <w:t>0.00%</w:t>
            </w:r>
          </w:p>
        </w:tc>
      </w:tr>
      <w:tr w:rsidR="006E70EE" w:rsidRPr="00BA097A" w14:paraId="3F2AA6C5" w14:textId="77777777" w:rsidTr="007E0985">
        <w:trPr>
          <w:jc w:val="center"/>
        </w:trPr>
        <w:tc>
          <w:tcPr>
            <w:tcW w:w="27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340647" w14:textId="77777777" w:rsidR="006E70EE" w:rsidRPr="00BA097A" w:rsidRDefault="006E70EE" w:rsidP="007E0985">
            <w:pPr>
              <w:pStyle w:val="tabletext"/>
            </w:pPr>
            <w:r w:rsidRPr="00BA097A">
              <w:t>MAC CE</w:t>
            </w:r>
          </w:p>
        </w:tc>
        <w:tc>
          <w:tcPr>
            <w:tcW w:w="16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E1A39E" w14:textId="77777777" w:rsidR="006E70EE" w:rsidRPr="00BA097A" w:rsidRDefault="006E70EE" w:rsidP="007E0985">
            <w:pPr>
              <w:pStyle w:val="tabletext"/>
            </w:pPr>
            <w:r w:rsidRPr="00BA097A">
              <w:t>0.05%</w:t>
            </w:r>
          </w:p>
        </w:tc>
        <w:tc>
          <w:tcPr>
            <w:tcW w:w="1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4EA55D" w14:textId="77777777" w:rsidR="006E70EE" w:rsidRPr="00BA097A" w:rsidRDefault="006E70EE" w:rsidP="007E0985">
            <w:pPr>
              <w:pStyle w:val="tabletext"/>
            </w:pPr>
            <w:r w:rsidRPr="00BA097A">
              <w:t>0.76%</w:t>
            </w:r>
          </w:p>
        </w:tc>
      </w:tr>
    </w:tbl>
    <w:p w14:paraId="0A209C22" w14:textId="77777777" w:rsidR="00691DAE" w:rsidRPr="0079351D" w:rsidRDefault="00691DAE" w:rsidP="00691DAE">
      <w:pPr>
        <w:pStyle w:val="observation"/>
      </w:pPr>
    </w:p>
    <w:p w14:paraId="5A46B188" w14:textId="1328D9E7" w:rsidR="00691DAE" w:rsidRPr="00691DAE" w:rsidRDefault="00691DAE" w:rsidP="003349B0">
      <w:pPr>
        <w:pStyle w:val="bullet1"/>
        <w:rPr>
          <w:i/>
        </w:rPr>
      </w:pPr>
      <w:r w:rsidRPr="005C6084">
        <w:rPr>
          <w:i/>
        </w:rPr>
        <w:t xml:space="preserve">The performance of MAC </w:t>
      </w:r>
      <w:r w:rsidRPr="004404BE">
        <w:rPr>
          <w:i/>
        </w:rPr>
        <w:t xml:space="preserve">CE-based and </w:t>
      </w:r>
      <w:r w:rsidRPr="005C6084">
        <w:rPr>
          <w:i/>
        </w:rPr>
        <w:t>DCI-based solutions for common beam indication is almost the same.</w:t>
      </w:r>
    </w:p>
    <w:p w14:paraId="567B481C" w14:textId="77777777" w:rsidR="00EB662C" w:rsidRDefault="00CA2303" w:rsidP="00E53778">
      <w:r w:rsidRPr="004404BE">
        <w:t xml:space="preserve">By comparing two </w:t>
      </w:r>
      <w:r w:rsidR="000F1307">
        <w:t>TCI state</w:t>
      </w:r>
      <w:r w:rsidRPr="004404BE">
        <w:t xml:space="preserve"> indication </w:t>
      </w:r>
      <w:r w:rsidRPr="005C6084">
        <w:t xml:space="preserve">schemes, MAC CE-based scheme has little effect on the performance even with more latency, but it can provide the advantage of robustness. If the DCI carrying beam indication for common beam is missing, the misalignment of beam switching at gNB and UE would occur, e.g. the UE still remains on the former beam while the gNB has switched to a new one. </w:t>
      </w:r>
    </w:p>
    <w:p w14:paraId="31AACC36" w14:textId="4AAFBC24" w:rsidR="00EB662C" w:rsidRDefault="00EB662C" w:rsidP="00E53778">
      <w:pPr>
        <w:rPr>
          <w:rFonts w:eastAsiaTheme="minorEastAsia"/>
          <w:lang w:eastAsia="zh-CN"/>
        </w:rPr>
      </w:pPr>
      <w:r>
        <w:rPr>
          <w:rFonts w:eastAsiaTheme="minorEastAsia"/>
          <w:lang w:eastAsia="zh-CN"/>
        </w:rPr>
        <w:t>From overhead perspective, u</w:t>
      </w:r>
      <w:r w:rsidR="004F15F0">
        <w:rPr>
          <w:rFonts w:eastAsiaTheme="minorEastAsia"/>
          <w:lang w:eastAsia="zh-CN"/>
        </w:rPr>
        <w:t xml:space="preserve">nder current agreed evaluation scenarios, there is one UE (MPE type) per train for HST scenarios. </w:t>
      </w:r>
      <w:r w:rsidR="00B70FA3">
        <w:rPr>
          <w:rFonts w:eastAsiaTheme="minorEastAsia"/>
          <w:lang w:eastAsia="zh-CN"/>
        </w:rPr>
        <w:t>Also,</w:t>
      </w:r>
      <w:r w:rsidR="004F15F0">
        <w:rPr>
          <w:rFonts w:eastAsiaTheme="minorEastAsia"/>
          <w:lang w:eastAsia="zh-CN"/>
        </w:rPr>
        <w:t xml:space="preserve"> for high way scenarios, </w:t>
      </w:r>
      <w:r w:rsidR="00310C8F">
        <w:rPr>
          <w:rFonts w:eastAsiaTheme="minorEastAsia"/>
          <w:lang w:eastAsia="zh-CN"/>
        </w:rPr>
        <w:t xml:space="preserve">the </w:t>
      </w:r>
      <w:r w:rsidR="00B70FA3">
        <w:rPr>
          <w:rFonts w:eastAsiaTheme="minorEastAsia"/>
          <w:lang w:eastAsia="zh-CN"/>
        </w:rPr>
        <w:t xml:space="preserve">number of UEs are also related to </w:t>
      </w:r>
      <w:r w:rsidR="00310C8F">
        <w:rPr>
          <w:rFonts w:eastAsiaTheme="minorEastAsia"/>
          <w:lang w:eastAsia="zh-CN"/>
        </w:rPr>
        <w:t xml:space="preserve">the </w:t>
      </w:r>
      <w:r w:rsidR="00B70FA3">
        <w:rPr>
          <w:rFonts w:eastAsiaTheme="minorEastAsia"/>
          <w:lang w:eastAsia="zh-CN"/>
        </w:rPr>
        <w:t>number of cars. For both scenarios where common beam indication is valid, overhead increase due to MAC CE compared to DCI does not seem to be issues to change beam indication mechanism.</w:t>
      </w:r>
      <w:r w:rsidR="00096E23">
        <w:rPr>
          <w:rFonts w:eastAsiaTheme="minorEastAsia" w:hint="eastAsia"/>
          <w:lang w:eastAsia="zh-CN"/>
        </w:rPr>
        <w:t xml:space="preserve"> </w:t>
      </w:r>
    </w:p>
    <w:p w14:paraId="687665AD" w14:textId="0068FD0D" w:rsidR="00B70FA3" w:rsidRDefault="00B70FA3" w:rsidP="00E53778">
      <w:pPr>
        <w:rPr>
          <w:rFonts w:eastAsiaTheme="minorEastAsia"/>
          <w:lang w:eastAsia="zh-CN"/>
        </w:rPr>
      </w:pPr>
      <w:r>
        <w:rPr>
          <w:rFonts w:eastAsiaTheme="minorEastAsia" w:hint="eastAsia"/>
          <w:lang w:eastAsia="zh-CN"/>
        </w:rPr>
        <w:t>F</w:t>
      </w:r>
      <w:r>
        <w:rPr>
          <w:rFonts w:eastAsiaTheme="minorEastAsia"/>
          <w:lang w:eastAsia="zh-CN"/>
        </w:rPr>
        <w:t>rom</w:t>
      </w:r>
      <w:r w:rsidR="002061E0">
        <w:rPr>
          <w:rFonts w:eastAsiaTheme="minorEastAsia"/>
          <w:lang w:eastAsia="zh-CN"/>
        </w:rPr>
        <w:t xml:space="preserve"> the</w:t>
      </w:r>
      <w:r>
        <w:rPr>
          <w:rFonts w:eastAsiaTheme="minorEastAsia"/>
          <w:lang w:eastAsia="zh-CN"/>
        </w:rPr>
        <w:t xml:space="preserve"> perspective</w:t>
      </w:r>
      <w:r w:rsidR="002061E0">
        <w:rPr>
          <w:rFonts w:eastAsiaTheme="minorEastAsia"/>
          <w:lang w:eastAsia="zh-CN"/>
        </w:rPr>
        <w:t xml:space="preserve"> of flexibility</w:t>
      </w:r>
      <w:r>
        <w:rPr>
          <w:rFonts w:eastAsiaTheme="minorEastAsia"/>
          <w:lang w:eastAsia="zh-CN"/>
        </w:rPr>
        <w:t>, with multiple common beams indicated in Rel-17, the flexibility of multi</w:t>
      </w:r>
      <w:r w:rsidR="002061E0">
        <w:rPr>
          <w:rFonts w:eastAsiaTheme="minorEastAsia"/>
          <w:lang w:eastAsia="zh-CN"/>
        </w:rPr>
        <w:t xml:space="preserve">ple </w:t>
      </w:r>
      <w:r>
        <w:rPr>
          <w:rFonts w:eastAsiaTheme="minorEastAsia"/>
          <w:lang w:eastAsia="zh-CN"/>
        </w:rPr>
        <w:t>common beam</w:t>
      </w:r>
      <w:r w:rsidR="002061E0">
        <w:rPr>
          <w:rFonts w:eastAsiaTheme="minorEastAsia"/>
          <w:lang w:eastAsia="zh-CN"/>
        </w:rPr>
        <w:t>s</w:t>
      </w:r>
      <w:r>
        <w:rPr>
          <w:rFonts w:eastAsiaTheme="minorEastAsia"/>
          <w:lang w:eastAsia="zh-CN"/>
        </w:rPr>
        <w:t xml:space="preserve"> is not sacrificed with MAC CE based beam indication.</w:t>
      </w:r>
    </w:p>
    <w:p w14:paraId="56C08F7F" w14:textId="34FEE3D8" w:rsidR="00EB662C" w:rsidRDefault="00EB662C" w:rsidP="00E53778">
      <w:pPr>
        <w:rPr>
          <w:rFonts w:eastAsiaTheme="minorEastAsia"/>
          <w:lang w:eastAsia="zh-CN"/>
        </w:rPr>
      </w:pPr>
      <w:r>
        <w:rPr>
          <w:rFonts w:eastAsiaTheme="minorEastAsia" w:hint="eastAsia"/>
          <w:lang w:eastAsia="zh-CN"/>
        </w:rPr>
        <w:t>B</w:t>
      </w:r>
      <w:r>
        <w:rPr>
          <w:rFonts w:eastAsiaTheme="minorEastAsia"/>
          <w:lang w:eastAsia="zh-CN"/>
        </w:rPr>
        <w:t>ased on above observations, MAC CE</w:t>
      </w:r>
      <w:r w:rsidR="00AD45FD">
        <w:rPr>
          <w:rFonts w:eastAsiaTheme="minorEastAsia"/>
          <w:lang w:eastAsia="zh-CN"/>
        </w:rPr>
        <w:t>-</w:t>
      </w:r>
      <w:r>
        <w:rPr>
          <w:rFonts w:eastAsiaTheme="minorEastAsia"/>
          <w:lang w:eastAsia="zh-CN"/>
        </w:rPr>
        <w:t>based TCI state indication should be supported for common beam indication.</w:t>
      </w:r>
    </w:p>
    <w:p w14:paraId="36D152A1" w14:textId="77777777" w:rsidR="00CA2303" w:rsidRPr="0079351D" w:rsidRDefault="00CA2303" w:rsidP="00CA2303">
      <w:pPr>
        <w:pStyle w:val="proposal"/>
        <w:ind w:left="1134" w:hanging="1134"/>
      </w:pPr>
    </w:p>
    <w:p w14:paraId="175BC53B" w14:textId="04CEDCCA" w:rsidR="00CA2303" w:rsidRDefault="00CA2303" w:rsidP="00CA2303">
      <w:pPr>
        <w:pStyle w:val="bullet1"/>
        <w:rPr>
          <w:i/>
        </w:rPr>
      </w:pPr>
      <w:r w:rsidRPr="005C6084">
        <w:rPr>
          <w:i/>
        </w:rPr>
        <w:t>Support MAC CE</w:t>
      </w:r>
      <w:r w:rsidRPr="004404BE">
        <w:rPr>
          <w:i/>
        </w:rPr>
        <w:t xml:space="preserve">-based scheme for </w:t>
      </w:r>
      <w:r w:rsidR="000F1307">
        <w:rPr>
          <w:i/>
        </w:rPr>
        <w:t>TCI state</w:t>
      </w:r>
      <w:r w:rsidRPr="004404BE">
        <w:rPr>
          <w:i/>
        </w:rPr>
        <w:t xml:space="preserve"> indication.</w:t>
      </w:r>
    </w:p>
    <w:p w14:paraId="0C7FD284" w14:textId="1B15C8D3" w:rsidR="00D05515" w:rsidRPr="006F4AD8" w:rsidRDefault="00D05515" w:rsidP="001508A1"/>
    <w:p w14:paraId="59B3143F" w14:textId="71E012F9" w:rsidR="00FB757A" w:rsidRDefault="00D85355" w:rsidP="00D85355">
      <w:pPr>
        <w:pStyle w:val="title2"/>
      </w:pPr>
      <w:r w:rsidRPr="00D85355">
        <w:rPr>
          <w:rFonts w:hint="eastAsia"/>
        </w:rPr>
        <w:lastRenderedPageBreak/>
        <w:t>TCI</w:t>
      </w:r>
      <w:r w:rsidRPr="00D85355">
        <w:t xml:space="preserve"> </w:t>
      </w:r>
      <w:r w:rsidRPr="00D85355">
        <w:rPr>
          <w:rFonts w:hint="eastAsia"/>
        </w:rPr>
        <w:t>state</w:t>
      </w:r>
      <w:r w:rsidRPr="00D85355">
        <w:t xml:space="preserve"> </w:t>
      </w:r>
      <w:r w:rsidRPr="00D85355">
        <w:rPr>
          <w:rFonts w:hint="eastAsia"/>
        </w:rPr>
        <w:t>for</w:t>
      </w:r>
      <w:r w:rsidRPr="00D85355">
        <w:t xml:space="preserve"> </w:t>
      </w:r>
      <w:r w:rsidRPr="00D85355">
        <w:rPr>
          <w:rFonts w:hint="eastAsia"/>
        </w:rPr>
        <w:t>PUSCH</w:t>
      </w:r>
    </w:p>
    <w:p w14:paraId="402A9DB1" w14:textId="41B518D2" w:rsidR="00CF6D7C" w:rsidRDefault="00D22BE5" w:rsidP="001508A1">
      <w:pPr>
        <w:rPr>
          <w:szCs w:val="20"/>
        </w:rPr>
      </w:pPr>
      <w:r>
        <w:rPr>
          <w:rFonts w:eastAsiaTheme="minorEastAsia"/>
          <w:lang w:eastAsia="zh-CN"/>
        </w:rPr>
        <w:t xml:space="preserve">In RAN1 #102-e meeting, </w:t>
      </w:r>
      <w:r>
        <w:rPr>
          <w:szCs w:val="20"/>
        </w:rPr>
        <w:t>t</w:t>
      </w:r>
      <w:r w:rsidRPr="006A0553">
        <w:rPr>
          <w:szCs w:val="20"/>
        </w:rPr>
        <w:t>he source reference signal(s) in N TCIs provide a reference for determining common UL TX spatial filter(s) at least for dynamic-grant/configured-grant based PUSCH, all or subset of dedicated PUCCH resources in a CC</w:t>
      </w:r>
      <w:r>
        <w:rPr>
          <w:szCs w:val="20"/>
        </w:rPr>
        <w:t xml:space="preserve">. </w:t>
      </w:r>
    </w:p>
    <w:p w14:paraId="56E95E1A" w14:textId="4094B5C3" w:rsidR="0075274B" w:rsidRDefault="008009FC" w:rsidP="001508A1">
      <w:pPr>
        <w:rPr>
          <w:rFonts w:eastAsiaTheme="minorEastAsia"/>
          <w:lang w:eastAsia="zh-CN"/>
        </w:rPr>
      </w:pPr>
      <w:r w:rsidRPr="008009FC">
        <w:rPr>
          <w:rFonts w:eastAsiaTheme="minorEastAsia"/>
          <w:lang w:eastAsia="zh-CN"/>
        </w:rPr>
        <w:t xml:space="preserve">In </w:t>
      </w:r>
      <w:r w:rsidR="009279C4">
        <w:rPr>
          <w:rFonts w:eastAsiaTheme="minorEastAsia"/>
          <w:lang w:eastAsia="zh-CN"/>
        </w:rPr>
        <w:t xml:space="preserve">current spec, </w:t>
      </w:r>
      <w:r w:rsidR="0075274B">
        <w:rPr>
          <w:rFonts w:eastAsiaTheme="minorEastAsia"/>
          <w:lang w:eastAsia="zh-CN"/>
        </w:rPr>
        <w:t xml:space="preserve">the spatial relation of PUSCH is determined indirectly based on SRS resource indicated by SRI field, where the SRS resources are used to UL channel measurement at gNB. In case of beam update of PUSCH, the spatial relation of SRS resource </w:t>
      </w:r>
      <w:r w:rsidR="00225945">
        <w:rPr>
          <w:rFonts w:eastAsiaTheme="minorEastAsia"/>
          <w:lang w:eastAsia="zh-CN"/>
        </w:rPr>
        <w:t>needs to be re-</w:t>
      </w:r>
      <w:r w:rsidR="0075274B">
        <w:rPr>
          <w:rFonts w:eastAsiaTheme="minorEastAsia"/>
          <w:lang w:eastAsia="zh-CN"/>
        </w:rPr>
        <w:t>configured by RRC or updated by MAC CE</w:t>
      </w:r>
      <w:r w:rsidR="00225945">
        <w:rPr>
          <w:rFonts w:eastAsiaTheme="minorEastAsia"/>
          <w:lang w:eastAsia="zh-CN"/>
        </w:rPr>
        <w:t xml:space="preserve"> firstly, which increases the latency of beam update.</w:t>
      </w:r>
    </w:p>
    <w:p w14:paraId="28608D3D" w14:textId="5F299D9A" w:rsidR="00EB662C" w:rsidRDefault="0075274B" w:rsidP="001508A1">
      <w:pPr>
        <w:rPr>
          <w:rFonts w:eastAsiaTheme="minorEastAsia"/>
          <w:lang w:eastAsia="zh-CN"/>
        </w:rPr>
      </w:pPr>
      <w:r>
        <w:rPr>
          <w:rFonts w:eastAsiaTheme="minorEastAsia"/>
          <w:lang w:eastAsia="zh-CN"/>
        </w:rPr>
        <w:t xml:space="preserve">For the unified TCI framework, </w:t>
      </w:r>
      <w:r w:rsidR="00B70FA3">
        <w:rPr>
          <w:rFonts w:eastAsiaTheme="minorEastAsia"/>
          <w:lang w:eastAsia="zh-CN"/>
        </w:rPr>
        <w:t xml:space="preserve">the </w:t>
      </w:r>
      <w:r>
        <w:rPr>
          <w:rFonts w:eastAsiaTheme="minorEastAsia"/>
          <w:lang w:eastAsia="zh-CN"/>
        </w:rPr>
        <w:t>TCI state</w:t>
      </w:r>
      <w:r w:rsidR="00B70FA3">
        <w:rPr>
          <w:rFonts w:eastAsiaTheme="minorEastAsia"/>
          <w:lang w:eastAsia="zh-CN"/>
        </w:rPr>
        <w:t xml:space="preserve"> from the TCI state pool</w:t>
      </w:r>
      <w:r>
        <w:rPr>
          <w:rFonts w:eastAsiaTheme="minorEastAsia"/>
          <w:lang w:eastAsia="zh-CN"/>
        </w:rPr>
        <w:t xml:space="preserve"> is introduced to indicate PUSCH beam instead of SRS. </w:t>
      </w:r>
      <w:r w:rsidR="0010580E">
        <w:rPr>
          <w:rFonts w:eastAsiaTheme="minorEastAsia"/>
          <w:lang w:eastAsia="zh-CN"/>
        </w:rPr>
        <w:t>If the MAC CE is used to indicate UL common beam(s) that can be applied to</w:t>
      </w:r>
      <w:r w:rsidR="00EB662C">
        <w:rPr>
          <w:rFonts w:eastAsiaTheme="minorEastAsia"/>
          <w:lang w:eastAsia="zh-CN"/>
        </w:rPr>
        <w:t xml:space="preserve"> both</w:t>
      </w:r>
      <w:r w:rsidR="0010580E">
        <w:rPr>
          <w:rFonts w:eastAsiaTheme="minorEastAsia"/>
          <w:lang w:eastAsia="zh-CN"/>
        </w:rPr>
        <w:t xml:space="preserve"> SRS resource and PUSCH</w:t>
      </w:r>
      <w:r w:rsidR="00EB662C">
        <w:rPr>
          <w:rFonts w:eastAsiaTheme="minorEastAsia"/>
          <w:lang w:eastAsia="zh-CN"/>
        </w:rPr>
        <w:t xml:space="preserve">, </w:t>
      </w:r>
      <w:r w:rsidR="0010580E">
        <w:rPr>
          <w:rFonts w:eastAsiaTheme="minorEastAsia"/>
          <w:lang w:eastAsia="zh-CN"/>
        </w:rPr>
        <w:t>it is not necessary to update the SRS beam by other signaling</w:t>
      </w:r>
      <w:r w:rsidR="00EB662C">
        <w:rPr>
          <w:rFonts w:eastAsiaTheme="minorEastAsia"/>
          <w:lang w:eastAsia="zh-CN"/>
        </w:rPr>
        <w:t xml:space="preserve">. </w:t>
      </w:r>
    </w:p>
    <w:p w14:paraId="5B85F945" w14:textId="293BB1AD" w:rsidR="008009FC" w:rsidRDefault="00336F7E" w:rsidP="001508A1">
      <w:pPr>
        <w:rPr>
          <w:rFonts w:eastAsiaTheme="minorEastAsia"/>
          <w:lang w:eastAsia="zh-CN"/>
        </w:rPr>
      </w:pPr>
      <w:r>
        <w:rPr>
          <w:rFonts w:eastAsiaTheme="minorEastAsia"/>
          <w:lang w:eastAsia="zh-CN"/>
        </w:rPr>
        <w:t>SRI is also associated with TPMI and power control parameters.</w:t>
      </w:r>
      <w:r w:rsidR="000C26E1">
        <w:rPr>
          <w:rFonts w:eastAsiaTheme="minorEastAsia"/>
          <w:lang w:eastAsia="zh-CN"/>
        </w:rPr>
        <w:t xml:space="preserve"> The major purpose of unified TCI is used to update beams. For the functionality for port determination and power control indication, legacy solution based on SRI is flexible enough and thus should not be touched.</w:t>
      </w:r>
      <w:r>
        <w:rPr>
          <w:rFonts w:eastAsiaTheme="minorEastAsia"/>
          <w:lang w:eastAsia="zh-CN"/>
        </w:rPr>
        <w:t xml:space="preserve"> </w:t>
      </w:r>
    </w:p>
    <w:p w14:paraId="59844F0D" w14:textId="3505B940" w:rsidR="00D40DDF" w:rsidRDefault="000C26E1" w:rsidP="001508A1">
      <w:pPr>
        <w:rPr>
          <w:rFonts w:eastAsiaTheme="minorEastAsia"/>
          <w:lang w:eastAsia="zh-CN"/>
        </w:rPr>
      </w:pPr>
      <w:r>
        <w:rPr>
          <w:rFonts w:eastAsiaTheme="minorEastAsia"/>
          <w:lang w:eastAsia="zh-CN"/>
        </w:rPr>
        <w:t xml:space="preserve">In Rel-16 default beam mode, pathloss RS is also associated with updated beams. Such functionality could also be used for common beam update, i.e., </w:t>
      </w:r>
      <w:r w:rsidR="00E649FC">
        <w:rPr>
          <w:rFonts w:eastAsiaTheme="minorEastAsia"/>
          <w:lang w:eastAsia="zh-CN"/>
        </w:rPr>
        <w:t xml:space="preserve">pathloss RS also can be associated with the UL TCI state. For example, the DL RS in the UL TCI state or the DL RS associated with the </w:t>
      </w:r>
      <w:r w:rsidR="00D40DDF">
        <w:rPr>
          <w:rFonts w:eastAsiaTheme="minorEastAsia"/>
          <w:lang w:eastAsia="zh-CN"/>
        </w:rPr>
        <w:t xml:space="preserve">source RS in the UL TCI state is used as pathloss RS for PUSCH. </w:t>
      </w:r>
    </w:p>
    <w:p w14:paraId="09382A02" w14:textId="65070629" w:rsidR="0010580E" w:rsidRDefault="00D40DDF" w:rsidP="000757AA">
      <w:pPr>
        <w:pStyle w:val="proposal"/>
        <w:ind w:left="1134" w:hanging="1134"/>
        <w:rPr>
          <w:rFonts w:eastAsiaTheme="minorEastAsia"/>
        </w:rPr>
      </w:pPr>
      <w:r>
        <w:rPr>
          <w:rFonts w:eastAsiaTheme="minorEastAsia"/>
        </w:rPr>
        <w:t xml:space="preserve"> </w:t>
      </w:r>
    </w:p>
    <w:p w14:paraId="20A2B9E9" w14:textId="0B5725B3" w:rsidR="008009FC" w:rsidRDefault="00B70FA3" w:rsidP="000757AA">
      <w:pPr>
        <w:pStyle w:val="bullet1"/>
        <w:rPr>
          <w:i/>
        </w:rPr>
      </w:pPr>
      <w:r>
        <w:rPr>
          <w:i/>
        </w:rPr>
        <w:t xml:space="preserve">Support to </w:t>
      </w:r>
      <w:r w:rsidR="000757AA">
        <w:rPr>
          <w:i/>
        </w:rPr>
        <w:t>indicate beam and pathloss RS for PUSCH</w:t>
      </w:r>
      <w:r>
        <w:rPr>
          <w:i/>
        </w:rPr>
        <w:t xml:space="preserve"> with unified TCI framework</w:t>
      </w:r>
      <w:r w:rsidR="000757AA">
        <w:rPr>
          <w:i/>
        </w:rPr>
        <w:t>.</w:t>
      </w:r>
    </w:p>
    <w:p w14:paraId="6C830C8E" w14:textId="294DF209" w:rsidR="000757AA" w:rsidRPr="002061E0" w:rsidRDefault="000757AA" w:rsidP="002061E0">
      <w:pPr>
        <w:pStyle w:val="bullet2"/>
        <w:rPr>
          <w:i/>
        </w:rPr>
      </w:pPr>
      <w:r w:rsidRPr="002061E0">
        <w:rPr>
          <w:rFonts w:hint="eastAsia"/>
          <w:i/>
        </w:rPr>
        <w:t>S</w:t>
      </w:r>
      <w:r w:rsidRPr="002061E0">
        <w:rPr>
          <w:i/>
        </w:rPr>
        <w:t>RI field in DCI is kept for port determination and other PC-related parameters for minimum impact on SRI functionality.</w:t>
      </w:r>
    </w:p>
    <w:p w14:paraId="5B06C5EF" w14:textId="77777777" w:rsidR="008009FC" w:rsidRPr="008009FC" w:rsidRDefault="008009FC" w:rsidP="001508A1">
      <w:pPr>
        <w:rPr>
          <w:rFonts w:eastAsiaTheme="minorEastAsia"/>
          <w:lang w:eastAsia="zh-CN"/>
        </w:rPr>
      </w:pPr>
    </w:p>
    <w:p w14:paraId="0CB21557" w14:textId="6383E2A0" w:rsidR="00C95ED1" w:rsidRDefault="006C74E9" w:rsidP="00C95ED1">
      <w:pPr>
        <w:pStyle w:val="title2"/>
      </w:pPr>
      <w:r>
        <w:t xml:space="preserve">Flexible unified </w:t>
      </w:r>
      <w:r w:rsidR="00C95ED1">
        <w:t>TCI framework</w:t>
      </w:r>
    </w:p>
    <w:p w14:paraId="6988C9AC" w14:textId="70B4A594" w:rsidR="00B460AC" w:rsidRDefault="00C15AF8" w:rsidP="001508A1">
      <w:pPr>
        <w:rPr>
          <w:rFonts w:eastAsiaTheme="minorEastAsia"/>
          <w:lang w:eastAsia="zh-CN"/>
        </w:rPr>
      </w:pPr>
      <w:r>
        <w:rPr>
          <w:rFonts w:eastAsiaTheme="minorEastAsia"/>
          <w:lang w:eastAsia="zh-CN"/>
        </w:rPr>
        <w:t>Based on previous discussion, to support M&gt;1 or N&gt;1, a flexible unified TCI framework could be supported.</w:t>
      </w:r>
      <w:r w:rsidR="00F25ABE">
        <w:rPr>
          <w:rFonts w:eastAsiaTheme="minorEastAsia"/>
          <w:lang w:eastAsia="zh-CN"/>
        </w:rPr>
        <w:t xml:space="preserve"> </w:t>
      </w:r>
      <w:r>
        <w:rPr>
          <w:rFonts w:eastAsiaTheme="minorEastAsia"/>
          <w:lang w:eastAsia="zh-CN"/>
        </w:rPr>
        <w:t>M</w:t>
      </w:r>
      <w:r w:rsidR="009C36CF">
        <w:rPr>
          <w:rFonts w:eastAsiaTheme="minorEastAsia"/>
          <w:lang w:eastAsia="zh-CN"/>
        </w:rPr>
        <w:t xml:space="preserve">ultiple channel/RS types can be flexibly grouped to apply a same TCI state. </w:t>
      </w:r>
      <w:r w:rsidR="002D17F9">
        <w:rPr>
          <w:rFonts w:eastAsiaTheme="minorEastAsia"/>
          <w:lang w:eastAsia="zh-CN"/>
        </w:rPr>
        <w:t>T</w:t>
      </w:r>
      <w:r w:rsidR="009C36CF">
        <w:rPr>
          <w:rFonts w:eastAsiaTheme="minorEastAsia"/>
          <w:lang w:eastAsia="zh-CN"/>
        </w:rPr>
        <w:t>he group index can be added in multiple channel/RS configuration</w:t>
      </w:r>
      <w:r w:rsidR="000B7FE0">
        <w:rPr>
          <w:rFonts w:eastAsiaTheme="minorEastAsia"/>
          <w:lang w:eastAsia="zh-CN"/>
        </w:rPr>
        <w:t>,</w:t>
      </w:r>
      <w:r w:rsidR="009C36CF">
        <w:rPr>
          <w:rFonts w:eastAsiaTheme="minorEastAsia"/>
          <w:lang w:eastAsia="zh-CN"/>
        </w:rPr>
        <w:t xml:space="preserve"> or the group configuration including multiple channel/RS is provided by gNB. </w:t>
      </w:r>
      <w:r w:rsidR="00A369F7">
        <w:rPr>
          <w:rFonts w:eastAsiaTheme="minorEastAsia"/>
          <w:lang w:eastAsia="zh-CN"/>
        </w:rPr>
        <w:t xml:space="preserve">The number of TCI states </w:t>
      </w:r>
      <w:r w:rsidR="00D879AE">
        <w:rPr>
          <w:rFonts w:eastAsiaTheme="minorEastAsia"/>
          <w:lang w:eastAsia="zh-CN"/>
        </w:rPr>
        <w:t xml:space="preserve">is equal to the number of the groups. </w:t>
      </w:r>
      <w:r w:rsidR="00EA4FC2">
        <w:rPr>
          <w:rFonts w:eastAsiaTheme="minorEastAsia"/>
          <w:lang w:eastAsia="zh-CN"/>
        </w:rPr>
        <w:t xml:space="preserve">The different groups can include the channel/RS with different performance </w:t>
      </w:r>
      <w:r w:rsidR="00EA4FC2" w:rsidRPr="00AE50DD">
        <w:t>objectives</w:t>
      </w:r>
      <w:r w:rsidR="00EA4FC2">
        <w:t xml:space="preserve"> or different functionality for DL and UL. </w:t>
      </w:r>
      <w:r w:rsidR="00EA4FC2">
        <w:rPr>
          <w:rFonts w:eastAsiaTheme="minorEastAsia"/>
          <w:lang w:eastAsia="zh-CN"/>
        </w:rPr>
        <w:t>For example, the control channel and data channel are configured in different groups, or the DL channel/RS and UL channel/RS are configured in different groups.</w:t>
      </w:r>
      <w:r w:rsidR="002D17F9" w:rsidRPr="002D17F9">
        <w:rPr>
          <w:rFonts w:eastAsiaTheme="minorEastAsia"/>
          <w:lang w:eastAsia="zh-CN"/>
        </w:rPr>
        <w:t xml:space="preserve"> </w:t>
      </w:r>
      <w:r w:rsidR="00A30080">
        <w:rPr>
          <w:rFonts w:eastAsiaTheme="minorEastAsia"/>
          <w:lang w:eastAsia="zh-CN"/>
        </w:rPr>
        <w:t>MAC CE based solution is used for common beam indication</w:t>
      </w:r>
      <w:r w:rsidR="008A2F23">
        <w:rPr>
          <w:rFonts w:eastAsiaTheme="minorEastAsia"/>
          <w:lang w:eastAsia="zh-CN"/>
        </w:rPr>
        <w:t xml:space="preserve">, where the </w:t>
      </w:r>
      <w:r w:rsidR="00A30080">
        <w:rPr>
          <w:rFonts w:eastAsiaTheme="minorEastAsia"/>
          <w:lang w:eastAsia="zh-CN"/>
        </w:rPr>
        <w:t>group</w:t>
      </w:r>
      <w:r w:rsidR="008A2F23">
        <w:rPr>
          <w:rFonts w:eastAsiaTheme="minorEastAsia"/>
          <w:lang w:eastAsia="zh-CN"/>
        </w:rPr>
        <w:t xml:space="preserve"> index information is carried</w:t>
      </w:r>
      <w:r w:rsidR="00A30080">
        <w:rPr>
          <w:rFonts w:eastAsiaTheme="minorEastAsia"/>
          <w:lang w:eastAsia="zh-CN"/>
        </w:rPr>
        <w:t>.</w:t>
      </w:r>
    </w:p>
    <w:p w14:paraId="16932EA9" w14:textId="77777777" w:rsidR="00A30080" w:rsidRDefault="00A30080" w:rsidP="00A30080">
      <w:pPr>
        <w:pStyle w:val="proposal"/>
        <w:ind w:left="1134" w:hanging="1134"/>
        <w:rPr>
          <w:rFonts w:eastAsiaTheme="minorEastAsia"/>
        </w:rPr>
      </w:pPr>
    </w:p>
    <w:p w14:paraId="52376925" w14:textId="5C0EA64F" w:rsidR="00A30080" w:rsidRDefault="00A30080" w:rsidP="00A30080">
      <w:pPr>
        <w:pStyle w:val="bullet1"/>
        <w:rPr>
          <w:i/>
        </w:rPr>
      </w:pPr>
      <w:r w:rsidRPr="00A30080">
        <w:rPr>
          <w:i/>
        </w:rPr>
        <w:t>Multiple channel/RS types can be flexibly grouped to apply a same common beam</w:t>
      </w:r>
      <w:r w:rsidR="00E5794A">
        <w:rPr>
          <w:i/>
        </w:rPr>
        <w:t>.</w:t>
      </w:r>
    </w:p>
    <w:p w14:paraId="03B56758" w14:textId="2101C30F" w:rsidR="00A30080" w:rsidRDefault="00A30080" w:rsidP="00A30080">
      <w:pPr>
        <w:pStyle w:val="proposal"/>
        <w:ind w:left="1134" w:hanging="1134"/>
        <w:rPr>
          <w:rFonts w:eastAsiaTheme="minorEastAsia"/>
        </w:rPr>
      </w:pPr>
    </w:p>
    <w:p w14:paraId="5BA4D52A" w14:textId="5D410292" w:rsidR="00A30080" w:rsidRPr="00A30080" w:rsidRDefault="00A30080" w:rsidP="00A30080">
      <w:pPr>
        <w:pStyle w:val="bullet1"/>
        <w:rPr>
          <w:i/>
        </w:rPr>
      </w:pPr>
      <w:r w:rsidRPr="00A30080">
        <w:rPr>
          <w:rFonts w:hint="eastAsia"/>
          <w:i/>
        </w:rPr>
        <w:t>T</w:t>
      </w:r>
      <w:r w:rsidRPr="00A30080">
        <w:rPr>
          <w:i/>
        </w:rPr>
        <w:t>CI state for each group is indicated by a MAC CE.</w:t>
      </w:r>
    </w:p>
    <w:p w14:paraId="473FC10D" w14:textId="40D58651" w:rsidR="000300D5" w:rsidRDefault="00712701" w:rsidP="0037128E">
      <w:pPr>
        <w:pStyle w:val="a0"/>
        <w:rPr>
          <w:rFonts w:eastAsiaTheme="minorEastAsia"/>
          <w:lang w:eastAsia="zh-CN"/>
        </w:rPr>
      </w:pPr>
      <w:r>
        <w:rPr>
          <w:rFonts w:eastAsiaTheme="minorEastAsia"/>
          <w:lang w:eastAsia="zh-CN"/>
        </w:rPr>
        <w:t>For CSI-RS and SRS for beam management, the common beam cannot be applied</w:t>
      </w:r>
      <w:r w:rsidR="00C15AF8">
        <w:rPr>
          <w:rFonts w:eastAsiaTheme="minorEastAsia"/>
          <w:lang w:eastAsia="zh-CN"/>
        </w:rPr>
        <w:t xml:space="preserve"> since they are used for beam tracking and refinement</w:t>
      </w:r>
      <w:r w:rsidR="00B40EEC">
        <w:rPr>
          <w:rFonts w:eastAsiaTheme="minorEastAsia"/>
          <w:lang w:eastAsia="zh-CN"/>
        </w:rPr>
        <w:t>.</w:t>
      </w:r>
      <w:r>
        <w:rPr>
          <w:rFonts w:eastAsiaTheme="minorEastAsia"/>
          <w:lang w:eastAsia="zh-CN"/>
        </w:rPr>
        <w:t xml:space="preserve"> </w:t>
      </w:r>
      <w:r w:rsidR="00C15AF8">
        <w:rPr>
          <w:rFonts w:eastAsiaTheme="minorEastAsia"/>
          <w:lang w:eastAsia="zh-CN"/>
        </w:rPr>
        <w:t>But f</w:t>
      </w:r>
      <w:r>
        <w:rPr>
          <w:rFonts w:eastAsiaTheme="minorEastAsia"/>
          <w:lang w:eastAsia="zh-CN"/>
        </w:rPr>
        <w:t xml:space="preserve">or CSI-RS for CSI acquisition and CSI-RS for tracking, the QCL assumption can be </w:t>
      </w:r>
      <w:r w:rsidR="00C15AF8">
        <w:rPr>
          <w:rFonts w:eastAsiaTheme="minorEastAsia"/>
          <w:lang w:eastAsia="zh-CN"/>
        </w:rPr>
        <w:t>based on</w:t>
      </w:r>
      <w:r w:rsidR="004B27F6">
        <w:rPr>
          <w:rFonts w:eastAsiaTheme="minorEastAsia"/>
          <w:lang w:eastAsia="zh-CN"/>
        </w:rPr>
        <w:t xml:space="preserve"> </w:t>
      </w:r>
      <w:r w:rsidR="007A6CFC">
        <w:rPr>
          <w:rFonts w:eastAsiaTheme="minorEastAsia" w:hint="eastAsia"/>
          <w:lang w:eastAsia="zh-CN"/>
        </w:rPr>
        <w:t>indicate</w:t>
      </w:r>
      <w:r w:rsidR="007A6CFC">
        <w:rPr>
          <w:rFonts w:eastAsiaTheme="minorEastAsia"/>
          <w:lang w:eastAsia="zh-CN"/>
        </w:rPr>
        <w:t>d common beam</w:t>
      </w:r>
      <w:r w:rsidR="00C15AF8">
        <w:rPr>
          <w:rFonts w:eastAsiaTheme="minorEastAsia"/>
          <w:lang w:eastAsia="zh-CN"/>
        </w:rPr>
        <w:t xml:space="preserve"> and flexibly grouped in previously discussed groups</w:t>
      </w:r>
      <w:r>
        <w:rPr>
          <w:rFonts w:eastAsiaTheme="minorEastAsia"/>
          <w:lang w:eastAsia="zh-CN"/>
        </w:rPr>
        <w:t>.</w:t>
      </w:r>
    </w:p>
    <w:p w14:paraId="23C28D7B" w14:textId="77777777" w:rsidR="00712701" w:rsidRPr="0037128E" w:rsidRDefault="00712701" w:rsidP="00D92BFB">
      <w:pPr>
        <w:pStyle w:val="proposal"/>
        <w:ind w:left="1134" w:hanging="1134"/>
        <w:rPr>
          <w:rFonts w:eastAsiaTheme="minorEastAsia"/>
        </w:rPr>
      </w:pPr>
    </w:p>
    <w:p w14:paraId="4A2F64AF" w14:textId="48341055" w:rsidR="0037128E" w:rsidRDefault="00D92BFB" w:rsidP="00D92BFB">
      <w:pPr>
        <w:pStyle w:val="bullet1"/>
        <w:rPr>
          <w:i/>
        </w:rPr>
      </w:pPr>
      <w:r>
        <w:rPr>
          <w:i/>
        </w:rPr>
        <w:t xml:space="preserve">The common beam is applied to </w:t>
      </w:r>
      <w:r w:rsidR="00712701" w:rsidRPr="00D92BFB">
        <w:rPr>
          <w:i/>
        </w:rPr>
        <w:t>CSI-RS for CSI</w:t>
      </w:r>
      <w:r>
        <w:rPr>
          <w:i/>
        </w:rPr>
        <w:t xml:space="preserve"> acquisition and </w:t>
      </w:r>
      <w:r w:rsidR="00712701" w:rsidRPr="00D92BFB">
        <w:rPr>
          <w:i/>
        </w:rPr>
        <w:t>CSI-RS for tracking</w:t>
      </w:r>
      <w:r>
        <w:rPr>
          <w:i/>
        </w:rPr>
        <w:t>.</w:t>
      </w:r>
    </w:p>
    <w:p w14:paraId="4FC9E979" w14:textId="2E9B06CC" w:rsidR="00720A09" w:rsidRPr="00D92BFB" w:rsidRDefault="00720A09" w:rsidP="00D92BFB">
      <w:pPr>
        <w:pStyle w:val="bullet1"/>
        <w:rPr>
          <w:i/>
        </w:rPr>
      </w:pPr>
      <w:r>
        <w:rPr>
          <w:i/>
        </w:rPr>
        <w:t>The common beam is not used for beam management RS.</w:t>
      </w:r>
    </w:p>
    <w:p w14:paraId="6DD44632" w14:textId="252040A6" w:rsidR="00F62656" w:rsidRDefault="00F62656" w:rsidP="00F62656">
      <w:pPr>
        <w:pStyle w:val="a0"/>
        <w:rPr>
          <w:color w:val="000000"/>
        </w:rPr>
      </w:pPr>
      <w:r>
        <w:rPr>
          <w:rFonts w:eastAsiaTheme="minorEastAsia"/>
          <w:lang w:eastAsia="zh-CN"/>
        </w:rPr>
        <w:t xml:space="preserve">In Rel-15/Rel-16, </w:t>
      </w:r>
      <w:r>
        <w:t>m</w:t>
      </w:r>
      <w:r w:rsidRPr="005C6084">
        <w:t xml:space="preserve">ost of the default TCI state/spatial relation/pathloss RS are determined according to the QCL assumption of </w:t>
      </w:r>
      <w:r>
        <w:t xml:space="preserve">a </w:t>
      </w:r>
      <w:r w:rsidRPr="005C6084">
        <w:t>CORESET</w:t>
      </w:r>
      <w:r>
        <w:t xml:space="preserve">, e.g. </w:t>
      </w:r>
      <w:r w:rsidRPr="004404BE">
        <w:t xml:space="preserve">the default TCI state of PDSCH when the scheduling offset is </w:t>
      </w:r>
      <w:r w:rsidRPr="004404BE">
        <w:rPr>
          <w:color w:val="000000"/>
        </w:rPr>
        <w:t xml:space="preserve">less than the threshold </w:t>
      </w:r>
      <w:r w:rsidRPr="004404BE">
        <w:rPr>
          <w:i/>
          <w:color w:val="000000"/>
        </w:rPr>
        <w:t>timeDurationForQCL</w:t>
      </w:r>
      <w:r w:rsidRPr="005C6084">
        <w:rPr>
          <w:color w:val="000000"/>
        </w:rPr>
        <w:t>, the default TCI state of PDSCH scheduled by a DCI format not having the TCI field present</w:t>
      </w:r>
      <w:r>
        <w:rPr>
          <w:color w:val="000000"/>
        </w:rPr>
        <w:t xml:space="preserve">. </w:t>
      </w:r>
      <w:r w:rsidR="00ED77DC" w:rsidRPr="00ED77DC">
        <w:rPr>
          <w:color w:val="000000"/>
        </w:rPr>
        <w:t>In Rel-17 t</w:t>
      </w:r>
      <w:r>
        <w:rPr>
          <w:color w:val="000000"/>
        </w:rPr>
        <w:t>he current scheme of default beam can be reused, where the PDSCH default beam depends on what beam is used for the CORESET</w:t>
      </w:r>
      <w:r w:rsidR="0074549C">
        <w:rPr>
          <w:color w:val="000000"/>
        </w:rPr>
        <w:t>, where PDSCH and the corresponding CORESET belong to same group</w:t>
      </w:r>
      <w:r>
        <w:rPr>
          <w:color w:val="000000"/>
        </w:rPr>
        <w:t xml:space="preserve">. If a common beam is applied to </w:t>
      </w:r>
      <w:r w:rsidR="00076434">
        <w:rPr>
          <w:color w:val="000000"/>
        </w:rPr>
        <w:t>this</w:t>
      </w:r>
      <w:r>
        <w:rPr>
          <w:color w:val="000000"/>
        </w:rPr>
        <w:t xml:space="preserve"> group, the default beam of PDSCH is also follow</w:t>
      </w:r>
      <w:r w:rsidR="007A6CFC">
        <w:rPr>
          <w:color w:val="000000"/>
        </w:rPr>
        <w:t>ing</w:t>
      </w:r>
      <w:r>
        <w:rPr>
          <w:color w:val="000000"/>
        </w:rPr>
        <w:t xml:space="preserve"> the </w:t>
      </w:r>
      <w:r w:rsidR="00076434">
        <w:rPr>
          <w:color w:val="000000"/>
        </w:rPr>
        <w:t xml:space="preserve">indicated </w:t>
      </w:r>
      <w:r>
        <w:rPr>
          <w:color w:val="000000"/>
        </w:rPr>
        <w:t xml:space="preserve">common beam. This principle also applies to the default beam of </w:t>
      </w:r>
      <w:r w:rsidR="00ED77DC">
        <w:rPr>
          <w:color w:val="000000"/>
        </w:rPr>
        <w:t xml:space="preserve">the </w:t>
      </w:r>
      <w:r>
        <w:rPr>
          <w:color w:val="000000"/>
        </w:rPr>
        <w:t xml:space="preserve">other channel/RS, </w:t>
      </w:r>
      <w:r w:rsidR="007641A5">
        <w:rPr>
          <w:color w:val="000000"/>
        </w:rPr>
        <w:t>e.g. aperiodic CSI-RS,</w:t>
      </w:r>
      <w:r>
        <w:rPr>
          <w:color w:val="000000"/>
        </w:rPr>
        <w:t xml:space="preserve"> </w:t>
      </w:r>
      <w:r w:rsidR="007641A5">
        <w:rPr>
          <w:color w:val="000000"/>
        </w:rPr>
        <w:t>PUCCH, PUSCH, SRS.</w:t>
      </w:r>
    </w:p>
    <w:p w14:paraId="7876F697" w14:textId="77777777" w:rsidR="007641A5" w:rsidRDefault="007641A5" w:rsidP="007641A5">
      <w:pPr>
        <w:pStyle w:val="proposal"/>
        <w:ind w:left="1134" w:hanging="1134"/>
        <w:rPr>
          <w:color w:val="000000"/>
        </w:rPr>
      </w:pPr>
    </w:p>
    <w:p w14:paraId="769D8A02" w14:textId="5A8EB30E" w:rsidR="00D92BFB" w:rsidRPr="00DB4C95" w:rsidRDefault="007641A5" w:rsidP="00E064D8">
      <w:pPr>
        <w:pStyle w:val="bullet1"/>
      </w:pPr>
      <w:r w:rsidRPr="007A6CFC">
        <w:rPr>
          <w:i/>
        </w:rPr>
        <w:t xml:space="preserve">The default beam </w:t>
      </w:r>
      <w:r w:rsidR="00BF34EF" w:rsidRPr="007A6CFC">
        <w:rPr>
          <w:i/>
        </w:rPr>
        <w:t xml:space="preserve">of PDSCH </w:t>
      </w:r>
      <w:r w:rsidR="007A6CFC">
        <w:rPr>
          <w:i/>
        </w:rPr>
        <w:t xml:space="preserve">before </w:t>
      </w:r>
      <w:r w:rsidR="007A6CFC" w:rsidRPr="007A6CFC">
        <w:rPr>
          <w:i/>
        </w:rPr>
        <w:t xml:space="preserve">activation </w:t>
      </w:r>
      <w:r w:rsidR="007A6CFC">
        <w:rPr>
          <w:i/>
        </w:rPr>
        <w:t>of new beam follows</w:t>
      </w:r>
      <w:r w:rsidR="00C15AF8">
        <w:rPr>
          <w:i/>
        </w:rPr>
        <w:t xml:space="preserve"> one of</w:t>
      </w:r>
      <w:r w:rsidR="007A6CFC">
        <w:rPr>
          <w:i/>
        </w:rPr>
        <w:t xml:space="preserve"> the common beam</w:t>
      </w:r>
      <w:r w:rsidR="00C15AF8">
        <w:rPr>
          <w:i/>
        </w:rPr>
        <w:t>s</w:t>
      </w:r>
      <w:r w:rsidR="007A6CFC">
        <w:rPr>
          <w:i/>
        </w:rPr>
        <w:t xml:space="preserve"> previously indicated. </w:t>
      </w:r>
    </w:p>
    <w:p w14:paraId="7E15756F" w14:textId="77777777" w:rsidR="00DB4C95" w:rsidRPr="0037128E" w:rsidRDefault="00DB4C95" w:rsidP="00DB4C95">
      <w:pPr>
        <w:pStyle w:val="bullet1"/>
        <w:numPr>
          <w:ilvl w:val="0"/>
          <w:numId w:val="0"/>
        </w:numPr>
      </w:pPr>
    </w:p>
    <w:p w14:paraId="08E09057" w14:textId="6C700D8C" w:rsidR="00747BDC" w:rsidRPr="00747BDC" w:rsidRDefault="00747BDC" w:rsidP="00747BDC">
      <w:pPr>
        <w:pStyle w:val="title2"/>
      </w:pPr>
      <w:r w:rsidRPr="00747BDC">
        <w:t>Common</w:t>
      </w:r>
      <w:r w:rsidRPr="00747BDC">
        <w:rPr>
          <w:rFonts w:hint="eastAsia"/>
        </w:rPr>
        <w:t xml:space="preserve"> </w:t>
      </w:r>
      <w:r w:rsidRPr="00747BDC">
        <w:t>TCI pool</w:t>
      </w:r>
    </w:p>
    <w:p w14:paraId="54343040" w14:textId="64C6E18C" w:rsidR="00747BDC" w:rsidRPr="00BF09B4" w:rsidRDefault="00747BDC" w:rsidP="00747BDC">
      <w:r w:rsidRPr="00BF09B4">
        <w:t xml:space="preserve">In Rel-15/Rel-16 separate signaling frameworks for DL TCI state and UL spatial relation are specified. For DL channels/RSs, TCI state list for CORESET is configured in </w:t>
      </w:r>
      <w:r w:rsidRPr="00BF09B4">
        <w:rPr>
          <w:i/>
        </w:rPr>
        <w:t>PDCCH-config</w:t>
      </w:r>
      <w:r w:rsidRPr="00BF09B4">
        <w:t xml:space="preserve">, but the TCI state list for PDSCH is configured in </w:t>
      </w:r>
      <w:r w:rsidRPr="00BF09B4">
        <w:rPr>
          <w:i/>
        </w:rPr>
        <w:t>PDSCH-config</w:t>
      </w:r>
      <w:r w:rsidRPr="00BF09B4">
        <w:t xml:space="preserve">. Similarly, the spatial relation list for PUCCH is configured in </w:t>
      </w:r>
      <w:r w:rsidRPr="00BF09B4">
        <w:rPr>
          <w:i/>
        </w:rPr>
        <w:t>PUCCH-config</w:t>
      </w:r>
      <w:r w:rsidRPr="00BF09B4">
        <w:t xml:space="preserve">. Based on the TCI state list/spatial relation list, MAC CE and/or DCI are used to indicate DL/UL beam. Besides, the TCI state/spatial relation of DL/UL RS is configured by RRC or activated by MAC CE, the spatial relation of PUSCH is determined according to SRI field in DCI. It can be seen from the above that the current solution of TCI state/spatial relation framework of each channel/RS leads to a large amount of signaling overhead. </w:t>
      </w:r>
    </w:p>
    <w:p w14:paraId="6B929FD5" w14:textId="2E21C37E" w:rsidR="003435DD" w:rsidRDefault="00747BDC" w:rsidP="00747BDC">
      <w:r w:rsidRPr="00BF09B4">
        <w:t>As a solution of unified TCI framework, from the point of view</w:t>
      </w:r>
      <w:r w:rsidRPr="005C6084">
        <w:t xml:space="preserve"> </w:t>
      </w:r>
      <w:r w:rsidRPr="00BF09B4">
        <w:t xml:space="preserve">of saving RRC signaling overhead, a common TCI pool can be configured by RRC and is shared by DL and UL channels/RSs.  For example, the TCI state list </w:t>
      </w:r>
      <w:r>
        <w:t xml:space="preserve">is configured for a BWP/cell </w:t>
      </w:r>
      <w:r w:rsidRPr="00BF09B4">
        <w:t>as the common TCI pool</w:t>
      </w:r>
      <w:r>
        <w:t xml:space="preserve">, or </w:t>
      </w:r>
      <w:r w:rsidRPr="00BF09B4">
        <w:t xml:space="preserve">in </w:t>
      </w:r>
      <w:r w:rsidRPr="00BF09B4">
        <w:rPr>
          <w:i/>
        </w:rPr>
        <w:t>PDCCH-config</w:t>
      </w:r>
      <w:r w:rsidRPr="00BF09B4">
        <w:t xml:space="preserve"> as the common TCI pool</w:t>
      </w:r>
      <w:r w:rsidR="003435DD">
        <w:t xml:space="preserve">. </w:t>
      </w:r>
      <w:r w:rsidR="003435DD" w:rsidRPr="00BF09B4">
        <w:t>Then MAC CE indicate</w:t>
      </w:r>
      <w:r w:rsidR="003435DD">
        <w:t>s</w:t>
      </w:r>
      <w:r w:rsidR="003435DD" w:rsidRPr="00BF09B4">
        <w:t xml:space="preserve"> a TCI state from the common TCI pool for each </w:t>
      </w:r>
      <w:r w:rsidR="003435DD">
        <w:t xml:space="preserve">group of </w:t>
      </w:r>
      <w:r w:rsidR="003435DD" w:rsidRPr="00BF09B4">
        <w:t>channel</w:t>
      </w:r>
      <w:r w:rsidR="003435DD">
        <w:t>/RS</w:t>
      </w:r>
      <w:r w:rsidR="003435DD" w:rsidRPr="00BF09B4">
        <w:t>.</w:t>
      </w:r>
    </w:p>
    <w:p w14:paraId="3279F567" w14:textId="77777777" w:rsidR="00747BDC" w:rsidRPr="00BF09B4" w:rsidRDefault="00747BDC" w:rsidP="00747BDC">
      <w:pPr>
        <w:pStyle w:val="proposal"/>
        <w:ind w:left="1134" w:hanging="1134"/>
      </w:pPr>
    </w:p>
    <w:p w14:paraId="0BC82ED6" w14:textId="5AE9EC38" w:rsidR="00747BDC" w:rsidRPr="004404BE" w:rsidRDefault="007A6CFC" w:rsidP="00747BDC">
      <w:pPr>
        <w:pStyle w:val="bullet1"/>
        <w:rPr>
          <w:i/>
        </w:rPr>
      </w:pPr>
      <w:r>
        <w:rPr>
          <w:rFonts w:hint="eastAsia"/>
          <w:i/>
        </w:rPr>
        <w:t>For</w:t>
      </w:r>
      <w:r>
        <w:rPr>
          <w:i/>
        </w:rPr>
        <w:t xml:space="preserve"> the common beam indication and unified TCI framework, </w:t>
      </w:r>
      <w:r w:rsidR="00747BDC" w:rsidRPr="004404BE">
        <w:rPr>
          <w:i/>
        </w:rPr>
        <w:t xml:space="preserve">a common TCI pool </w:t>
      </w:r>
      <w:r>
        <w:rPr>
          <w:i/>
        </w:rPr>
        <w:t xml:space="preserve">is </w:t>
      </w:r>
      <w:r w:rsidR="00747BDC" w:rsidRPr="004404BE">
        <w:rPr>
          <w:i/>
        </w:rPr>
        <w:t>configured by RRC.</w:t>
      </w:r>
    </w:p>
    <w:p w14:paraId="19B986FC" w14:textId="5B108F1E" w:rsidR="00747BDC" w:rsidRPr="005C6084" w:rsidRDefault="00747BDC" w:rsidP="00747BDC">
      <w:r w:rsidRPr="005C6084">
        <w:t xml:space="preserve">In current spec, the QCL source in TCI state of DL channels is SSB or CSI-RS, the source RS in spatial relation of UL channel is SSB, CSI-RS or SRS. Basically, the DL beam management is a baseline to get the source of beam indication. For the UE supporting </w:t>
      </w:r>
      <w:bookmarkStart w:id="20" w:name="OLE_LINK6"/>
      <w:bookmarkStart w:id="21" w:name="OLE_LINK7"/>
      <w:r w:rsidRPr="005C6084">
        <w:t xml:space="preserve">beam </w:t>
      </w:r>
      <w:bookmarkEnd w:id="20"/>
      <w:bookmarkEnd w:id="21"/>
      <w:r w:rsidRPr="005C6084">
        <w:t>correspondence, the DL RS based on the beam report is used as the source of spatial relation. Existing beam indication scheme does not support SRS as a QCL source for DL channel, meaning that when the gNB triggers a</w:t>
      </w:r>
      <w:r w:rsidR="00290F9E">
        <w:t>n</w:t>
      </w:r>
      <w:r w:rsidRPr="005C6084">
        <w:t xml:space="preserve"> SRS resource set to complete the UL beam training, the UL measurement results cannot be directly used for TCI state indication. That is, the UL beam management </w:t>
      </w:r>
      <w:r w:rsidRPr="005C6084">
        <w:rPr>
          <w:rFonts w:eastAsiaTheme="minorEastAsia"/>
          <w:lang w:eastAsia="zh-CN"/>
        </w:rPr>
        <w:t>cannot be</w:t>
      </w:r>
      <w:r w:rsidRPr="005C6084">
        <w:t xml:space="preserve"> fully utilized and thus leads to additional measurement complexity and power consumption at UE.</w:t>
      </w:r>
    </w:p>
    <w:p w14:paraId="7D7C30B5" w14:textId="77777777" w:rsidR="00747BDC" w:rsidRPr="005C6084" w:rsidRDefault="00747BDC" w:rsidP="00747BDC">
      <w:r w:rsidRPr="005C6084">
        <w:rPr>
          <w:color w:val="000000"/>
        </w:rPr>
        <w:t xml:space="preserve">Due to the size constraints of UE antenna array, the number of beams supported by UE is much less than that of network side. </w:t>
      </w:r>
      <w:r w:rsidRPr="005C6084">
        <w:t>For L1-RSRP computation, the UE may be configured with a CSI-RS resource setting up to 16 CSI-RS resource sets having up to 64 resources within each set. But f</w:t>
      </w:r>
      <w:r w:rsidRPr="005C6084">
        <w:rPr>
          <w:color w:val="000000"/>
          <w:lang w:eastAsia="ja-JP"/>
        </w:rPr>
        <w:t xml:space="preserve">or each SRS resource set configured by </w:t>
      </w:r>
      <w:r w:rsidRPr="005C6084">
        <w:rPr>
          <w:i/>
          <w:color w:val="000000"/>
          <w:lang w:eastAsia="ja-JP"/>
        </w:rPr>
        <w:t>SRS-ResourceSet</w:t>
      </w:r>
      <w:r w:rsidRPr="005C6084">
        <w:rPr>
          <w:color w:val="000000"/>
          <w:lang w:eastAsia="ja-JP"/>
        </w:rPr>
        <w:t xml:space="preserve">, </w:t>
      </w:r>
      <w:r w:rsidRPr="005C6084">
        <w:rPr>
          <w:color w:val="000000"/>
        </w:rPr>
        <w:t xml:space="preserve">a UE may be configured with </w:t>
      </w:r>
      <w:r w:rsidRPr="005C6084">
        <w:rPr>
          <w:color w:val="000000"/>
          <w:position w:val="-4"/>
        </w:rPr>
        <w:object w:dxaOrig="520" w:dyaOrig="240" w14:anchorId="256FFC71">
          <v:shape id="_x0000_i1027" type="#_x0000_t75" style="width:22.35pt;height:11.15pt" o:ole="">
            <v:imagedata r:id="rId17" o:title=""/>
          </v:shape>
          <o:OLEObject Type="Embed" ProgID="Equation.3" ShapeID="_x0000_i1027" DrawAspect="Content" ObjectID="_1665001933" r:id="rId18"/>
        </w:object>
      </w:r>
      <w:r w:rsidRPr="005C6084">
        <w:rPr>
          <w:color w:val="000000"/>
        </w:rPr>
        <w:t>SRS resources (higher lay</w:t>
      </w:r>
      <w:r w:rsidRPr="004404BE">
        <w:rPr>
          <w:color w:val="000000"/>
        </w:rPr>
        <w:t xml:space="preserve">er parameter </w:t>
      </w:r>
      <w:r w:rsidRPr="005C6084">
        <w:rPr>
          <w:i/>
          <w:color w:val="000000"/>
        </w:rPr>
        <w:t>SRS-Resource</w:t>
      </w:r>
      <w:r w:rsidRPr="005C6084">
        <w:rPr>
          <w:color w:val="000000"/>
        </w:rPr>
        <w:t xml:space="preserve">), where the maximum value of K is indicated by UE capability (In TS 38.331 maximum number of SRS resources in an SRS resource set is 16). </w:t>
      </w:r>
    </w:p>
    <w:p w14:paraId="206594AE" w14:textId="77777777" w:rsidR="00747BDC" w:rsidRPr="005C6084" w:rsidRDefault="00747BDC" w:rsidP="00747BDC">
      <w:r w:rsidRPr="005C6084">
        <w:t xml:space="preserve">Compared with UL beam training, DL beam training requires UE to measure quality of more beam links. For example, in case of multi-TRP, when the UE moves or rotates, multiple TRPs would trigger more CSI-RS resource sets or a </w:t>
      </w:r>
      <w:bookmarkStart w:id="22" w:name="OLE_LINK21"/>
      <w:r w:rsidRPr="005C6084">
        <w:t>CSI-RS</w:t>
      </w:r>
      <w:bookmarkEnd w:id="22"/>
      <w:r w:rsidRPr="005C6084">
        <w:t xml:space="preserve"> resource set containing more CSI-RS resources for UE to measure. But if the gNB triggers an SRS resource set with </w:t>
      </w:r>
      <w:r w:rsidRPr="005C6084">
        <w:rPr>
          <w:i/>
        </w:rPr>
        <w:t>usage=beamManagement</w:t>
      </w:r>
      <w:r w:rsidRPr="005C6084">
        <w:t xml:space="preserve"> for UL beam training, it is enough to configure the SRS resource set that includes a small number of SRS resources which the UE just needs to transmit once with UL beams. And multiple TRPs at the network side can measure the uplink beam link quality of these SRS resources simultaneously. It can reduce the </w:t>
      </w:r>
      <w:r w:rsidRPr="004404BE">
        <w:t xml:space="preserve">latency of beam training and </w:t>
      </w:r>
      <w:r w:rsidRPr="005C6084">
        <w:rPr>
          <w:rFonts w:eastAsiaTheme="minorEastAsia"/>
          <w:lang w:eastAsia="zh-CN"/>
        </w:rPr>
        <w:t>does not need additional downlink beam management</w:t>
      </w:r>
      <w:r w:rsidRPr="005C6084">
        <w:t>.</w:t>
      </w:r>
    </w:p>
    <w:p w14:paraId="740593AD" w14:textId="336946BE" w:rsidR="00747BDC" w:rsidRPr="005C6084" w:rsidRDefault="00747BDC" w:rsidP="00747BDC">
      <w:r w:rsidRPr="004404BE">
        <w:t>As another important solution of unified TCI fram</w:t>
      </w:r>
      <w:r w:rsidRPr="005C6084">
        <w:t xml:space="preserve">ework, the </w:t>
      </w:r>
      <w:r w:rsidR="007B0592">
        <w:t>reference</w:t>
      </w:r>
      <w:r w:rsidRPr="005C6084">
        <w:t xml:space="preserve"> RS</w:t>
      </w:r>
      <w:r w:rsidRPr="005C6084">
        <w:rPr>
          <w:rFonts w:eastAsiaTheme="minorEastAsia"/>
          <w:lang w:eastAsia="zh-CN"/>
        </w:rPr>
        <w:t>s</w:t>
      </w:r>
      <w:r w:rsidRPr="005C6084">
        <w:t xml:space="preserve"> </w:t>
      </w:r>
      <w:r w:rsidR="007B0592">
        <w:t>in</w:t>
      </w:r>
      <w:r w:rsidRPr="005C6084">
        <w:t xml:space="preserve"> TCI state are unified into SSB, CSI-RS and SRS, that is, SRS can be introduced as a DL QCL-</w:t>
      </w:r>
      <w:r w:rsidRPr="005C6084">
        <w:rPr>
          <w:rFonts w:eastAsiaTheme="minorEastAsia"/>
          <w:lang w:eastAsia="zh-CN"/>
        </w:rPr>
        <w:t>Type</w:t>
      </w:r>
      <w:r w:rsidRPr="005C6084">
        <w:t>D source. This solution can fully utilize the UL beam measurement results to reduce the cost of beam management, latency of obtaining the optimal beam link, and power consumption of the UE.</w:t>
      </w:r>
    </w:p>
    <w:p w14:paraId="14FF4418" w14:textId="77777777" w:rsidR="00747BDC" w:rsidRPr="00BF09B4" w:rsidRDefault="00747BDC" w:rsidP="00747BDC">
      <w:pPr>
        <w:pStyle w:val="observation"/>
      </w:pPr>
    </w:p>
    <w:p w14:paraId="1FE40418" w14:textId="5B17FC34" w:rsidR="00747BDC" w:rsidRPr="004404BE" w:rsidRDefault="00747BDC" w:rsidP="00747BDC">
      <w:pPr>
        <w:pStyle w:val="bullet1"/>
        <w:rPr>
          <w:i/>
        </w:rPr>
      </w:pPr>
      <w:r w:rsidRPr="005C6084">
        <w:rPr>
          <w:i/>
        </w:rPr>
        <w:t xml:space="preserve">For beam </w:t>
      </w:r>
      <w:r w:rsidRPr="004404BE">
        <w:rPr>
          <w:i/>
        </w:rPr>
        <w:t xml:space="preserve">tracking, </w:t>
      </w:r>
      <w:bookmarkStart w:id="23" w:name="OLE_LINK51"/>
      <w:bookmarkStart w:id="24" w:name="OLE_LINK56"/>
      <w:r w:rsidRPr="004404BE">
        <w:rPr>
          <w:i/>
        </w:rPr>
        <w:t xml:space="preserve">UL beam management is </w:t>
      </w:r>
      <w:r w:rsidR="008E2498">
        <w:rPr>
          <w:i/>
        </w:rPr>
        <w:t xml:space="preserve">beneficial </w:t>
      </w:r>
      <w:r w:rsidRPr="004404BE">
        <w:rPr>
          <w:i/>
        </w:rPr>
        <w:t>to UE power saving and latency reduction</w:t>
      </w:r>
      <w:bookmarkEnd w:id="23"/>
      <w:bookmarkEnd w:id="24"/>
      <w:r w:rsidRPr="004404BE">
        <w:rPr>
          <w:i/>
        </w:rPr>
        <w:t>.</w:t>
      </w:r>
    </w:p>
    <w:p w14:paraId="097DC91D" w14:textId="77777777" w:rsidR="00747BDC" w:rsidRPr="00BF09B4" w:rsidRDefault="00747BDC" w:rsidP="00747BDC">
      <w:pPr>
        <w:pStyle w:val="proposal"/>
        <w:ind w:left="1134" w:hanging="1134"/>
      </w:pPr>
    </w:p>
    <w:p w14:paraId="710CA3BE" w14:textId="08B808B2" w:rsidR="005630CF" w:rsidRDefault="00720A09" w:rsidP="00076434">
      <w:pPr>
        <w:pStyle w:val="bullet1"/>
        <w:rPr>
          <w:i/>
        </w:rPr>
      </w:pPr>
      <w:r>
        <w:rPr>
          <w:i/>
        </w:rPr>
        <w:t>The reference RS in TCI state can be</w:t>
      </w:r>
      <w:r w:rsidRPr="005C6084">
        <w:rPr>
          <w:i/>
        </w:rPr>
        <w:t xml:space="preserve"> </w:t>
      </w:r>
      <w:r>
        <w:rPr>
          <w:i/>
        </w:rPr>
        <w:t xml:space="preserve">SSB, CSI-RS and </w:t>
      </w:r>
      <w:r w:rsidR="00747BDC" w:rsidRPr="005C6084">
        <w:rPr>
          <w:i/>
        </w:rPr>
        <w:t xml:space="preserve">SRS </w:t>
      </w:r>
      <w:r>
        <w:rPr>
          <w:i/>
        </w:rPr>
        <w:t>with no limit to BM RS.</w:t>
      </w:r>
    </w:p>
    <w:p w14:paraId="17324226" w14:textId="77777777" w:rsidR="00AA7075" w:rsidRPr="00076434" w:rsidRDefault="00AA7075" w:rsidP="00AA7075">
      <w:pPr>
        <w:pStyle w:val="bullet1"/>
        <w:numPr>
          <w:ilvl w:val="0"/>
          <w:numId w:val="0"/>
        </w:numPr>
        <w:rPr>
          <w:i/>
        </w:rPr>
      </w:pPr>
    </w:p>
    <w:p w14:paraId="3F9B1D8C" w14:textId="4865EE90" w:rsidR="00B50D91" w:rsidRPr="003120CC" w:rsidRDefault="004D7E2D" w:rsidP="003120CC">
      <w:pPr>
        <w:pStyle w:val="title2"/>
      </w:pPr>
      <w:r w:rsidRPr="003120CC">
        <w:rPr>
          <w:rFonts w:hint="eastAsia"/>
        </w:rPr>
        <w:t>C</w:t>
      </w:r>
      <w:r w:rsidR="008614CF" w:rsidRPr="003120CC">
        <w:rPr>
          <w:rFonts w:hint="eastAsia"/>
        </w:rPr>
        <w:t xml:space="preserve">ommon beam for </w:t>
      </w:r>
      <w:r w:rsidR="00676E1F" w:rsidRPr="003120CC">
        <w:t>CC list</w:t>
      </w:r>
    </w:p>
    <w:p w14:paraId="62F115AE" w14:textId="4D843041" w:rsidR="008E3233" w:rsidRPr="0079351D" w:rsidRDefault="008E3233" w:rsidP="008E3233">
      <w:r w:rsidRPr="0079351D">
        <w:t xml:space="preserve">To reduce </w:t>
      </w:r>
      <w:r w:rsidR="000253B4" w:rsidRPr="0079351D">
        <w:t>signaling</w:t>
      </w:r>
      <w:r w:rsidRPr="0079351D">
        <w:t xml:space="preserve"> overhead, Rel-16 </w:t>
      </w:r>
      <w:r w:rsidR="001C479D" w:rsidRPr="0079351D">
        <w:t xml:space="preserve">introduced </w:t>
      </w:r>
      <w:r w:rsidRPr="0079351D">
        <w:t>the beam update across CC</w:t>
      </w:r>
      <w:r w:rsidR="001C479D" w:rsidRPr="0079351D">
        <w:t>s</w:t>
      </w:r>
      <w:r w:rsidRPr="0079351D">
        <w:t xml:space="preserve"> by a MAC CE including simultaneous TCI state update for CORESET</w:t>
      </w:r>
      <w:r w:rsidR="001E39CF" w:rsidRPr="0079351D">
        <w:t>s</w:t>
      </w:r>
      <w:r w:rsidRPr="0079351D">
        <w:t xml:space="preserve"> for a set of CCs/BWPs, </w:t>
      </w:r>
      <w:r w:rsidR="002833A2" w:rsidRPr="0079351D">
        <w:rPr>
          <w:rFonts w:eastAsiaTheme="minorEastAsia"/>
          <w:lang w:eastAsia="zh-CN"/>
        </w:rPr>
        <w:t xml:space="preserve">simultaneous </w:t>
      </w:r>
      <w:r w:rsidR="00E017E6" w:rsidRPr="0079351D">
        <w:t xml:space="preserve">activation of </w:t>
      </w:r>
      <w:r w:rsidRPr="0079351D">
        <w:t xml:space="preserve">a set of TCI </w:t>
      </w:r>
      <w:r w:rsidRPr="0079351D">
        <w:lastRenderedPageBreak/>
        <w:t>state IDs for PDSCH for a set of CCs/BWPs, simultaneous spatial relation update for SP-/AP-SRS resource</w:t>
      </w:r>
      <w:r w:rsidR="00E017E6" w:rsidRPr="0079351D">
        <w:t>s</w:t>
      </w:r>
      <w:r w:rsidRPr="0079351D">
        <w:t xml:space="preserve"> for a set of CCs/BWPs, where the applicable list of CCs is indicated by RRC. </w:t>
      </w:r>
    </w:p>
    <w:p w14:paraId="55D9A1FB" w14:textId="150306E2" w:rsidR="008E3233" w:rsidRPr="005C6084" w:rsidRDefault="008E3233" w:rsidP="008E3233">
      <w:pPr>
        <w:rPr>
          <w:rFonts w:eastAsiaTheme="minorEastAsia"/>
          <w:noProof/>
        </w:rPr>
      </w:pPr>
      <w:r w:rsidRPr="0079351D">
        <w:rPr>
          <w:rFonts w:eastAsia="宋体"/>
        </w:rPr>
        <w:t xml:space="preserve">In Rel-16 the </w:t>
      </w:r>
      <w:bookmarkStart w:id="25" w:name="OLE_LINK9"/>
      <w:bookmarkStart w:id="26" w:name="OLE_LINK10"/>
      <w:r w:rsidRPr="0079351D">
        <w:rPr>
          <w:rFonts w:eastAsia="宋体"/>
        </w:rPr>
        <w:t>PUCCH spatial relation activation</w:t>
      </w:r>
      <w:bookmarkEnd w:id="25"/>
      <w:bookmarkEnd w:id="26"/>
      <w:r w:rsidRPr="0079351D">
        <w:rPr>
          <w:rFonts w:eastAsia="宋体"/>
        </w:rPr>
        <w:t xml:space="preserve"> </w:t>
      </w:r>
      <w:r w:rsidR="00E017E6" w:rsidRPr="0079351D">
        <w:rPr>
          <w:rFonts w:eastAsia="宋体"/>
        </w:rPr>
        <w:t xml:space="preserve">was </w:t>
      </w:r>
      <w:r w:rsidRPr="0079351D">
        <w:rPr>
          <w:rFonts w:eastAsia="宋体"/>
        </w:rPr>
        <w:t>enhanced</w:t>
      </w:r>
      <w:r w:rsidR="00E017E6" w:rsidRPr="0079351D">
        <w:rPr>
          <w:rFonts w:eastAsia="宋体"/>
        </w:rPr>
        <w:t xml:space="preserve"> as well</w:t>
      </w:r>
      <w:r w:rsidRPr="0079351D">
        <w:rPr>
          <w:rFonts w:eastAsia="宋体"/>
        </w:rPr>
        <w:t xml:space="preserve">. </w:t>
      </w:r>
      <w:r w:rsidRPr="005C6084">
        <w:rPr>
          <w:noProof/>
        </w:rPr>
        <w:t xml:space="preserve">If the indicated PUCCH </w:t>
      </w:r>
      <w:r w:rsidR="00E017E6" w:rsidRPr="005C6084">
        <w:rPr>
          <w:noProof/>
        </w:rPr>
        <w:t>resource</w:t>
      </w:r>
      <w:r w:rsidR="00E017E6" w:rsidRPr="004404BE">
        <w:rPr>
          <w:rFonts w:eastAsiaTheme="minorEastAsia"/>
          <w:noProof/>
        </w:rPr>
        <w:t xml:space="preserve"> </w:t>
      </w:r>
      <w:r w:rsidRPr="004404BE">
        <w:rPr>
          <w:rFonts w:eastAsiaTheme="minorEastAsia"/>
          <w:noProof/>
        </w:rPr>
        <w:t>by MAC CE</w:t>
      </w:r>
      <w:r w:rsidRPr="005C6084">
        <w:rPr>
          <w:noProof/>
        </w:rPr>
        <w:t xml:space="preserve"> is configured as part of a PUCCH </w:t>
      </w:r>
      <w:r w:rsidR="00E017E6" w:rsidRPr="005C6084">
        <w:rPr>
          <w:noProof/>
        </w:rPr>
        <w:t>group</w:t>
      </w:r>
      <w:r w:rsidRPr="005C6084">
        <w:rPr>
          <w:noProof/>
        </w:rPr>
        <w:t xml:space="preserve">, </w:t>
      </w:r>
      <w:r w:rsidRPr="005C6084">
        <w:t xml:space="preserve">no other PUCCH </w:t>
      </w:r>
      <w:r w:rsidR="00E017E6" w:rsidRPr="005C6084">
        <w:t xml:space="preserve">resources </w:t>
      </w:r>
      <w:r w:rsidRPr="005C6084">
        <w:t xml:space="preserve">within the same PUCCH group are indicated in the MAC CE, and </w:t>
      </w:r>
      <w:r w:rsidRPr="005C6084">
        <w:rPr>
          <w:noProof/>
        </w:rPr>
        <w:t>th</w:t>
      </w:r>
      <w:r w:rsidRPr="005C6084">
        <w:rPr>
          <w:rFonts w:eastAsiaTheme="minorEastAsia"/>
          <w:noProof/>
        </w:rPr>
        <w:t>e</w:t>
      </w:r>
      <w:r w:rsidRPr="005C6084">
        <w:rPr>
          <w:noProof/>
        </w:rPr>
        <w:t xml:space="preserve"> MAC CE applies to all the PUCCH </w:t>
      </w:r>
      <w:r w:rsidR="00E017E6" w:rsidRPr="005C6084">
        <w:rPr>
          <w:noProof/>
        </w:rPr>
        <w:t xml:space="preserve">resources </w:t>
      </w:r>
      <w:r w:rsidRPr="005C6084">
        <w:rPr>
          <w:noProof/>
        </w:rPr>
        <w:t>in the PUCCH group</w:t>
      </w:r>
      <w:r w:rsidRPr="005C6084">
        <w:rPr>
          <w:rFonts w:eastAsiaTheme="minorEastAsia"/>
          <w:noProof/>
        </w:rPr>
        <w:t>.</w:t>
      </w:r>
    </w:p>
    <w:p w14:paraId="1927F7FF" w14:textId="35DF80BF" w:rsidR="008E3233" w:rsidRPr="001A3379" w:rsidRDefault="008E3233" w:rsidP="008E3233">
      <w:r w:rsidRPr="005C6084">
        <w:rPr>
          <w:rFonts w:eastAsiaTheme="minorEastAsia"/>
          <w:noProof/>
        </w:rPr>
        <w:t xml:space="preserve">The enhanced </w:t>
      </w:r>
      <w:r w:rsidRPr="001A3379">
        <w:t xml:space="preserve">PUCCH spatial relation activation is used in a BWP. Furthermore, we can extend this scheme to the case of multiple CCs/BWPs. When a spatial relation is activated/updated for a PUCCH resource/PUCCH resource group by a MAC CE for a set of CCs/BWPs, the spatial relation </w:t>
      </w:r>
      <w:r w:rsidR="0002793E" w:rsidRPr="001A3379">
        <w:t xml:space="preserve">can be </w:t>
      </w:r>
      <w:r w:rsidRPr="001A3379">
        <w:t xml:space="preserve">applied </w:t>
      </w:r>
      <w:r w:rsidR="00BF616C" w:rsidRPr="001A3379">
        <w:t xml:space="preserve">to </w:t>
      </w:r>
      <w:r w:rsidRPr="001A3379">
        <w:t>the PUCCH resource/PUCCH resource group with the same resource ID/group ID for all the BWPs in the indicated CCs.</w:t>
      </w:r>
    </w:p>
    <w:p w14:paraId="2D61B500" w14:textId="598E24E2" w:rsidR="008E3233" w:rsidRPr="001A3379" w:rsidRDefault="008E3233" w:rsidP="008E3233">
      <w:pPr>
        <w:rPr>
          <w:rFonts w:eastAsia="宋体"/>
        </w:rPr>
      </w:pPr>
      <w:r w:rsidRPr="001A3379">
        <w:t xml:space="preserve">Similar to SRS resource, for SP-/AP-CSI-RS resource the MAC </w:t>
      </w:r>
      <w:r w:rsidR="0002793E" w:rsidRPr="001A3379">
        <w:t>CE-</w:t>
      </w:r>
      <w:r w:rsidRPr="001A3379">
        <w:t>based TCI state update can be considered. And then the s</w:t>
      </w:r>
      <w:r w:rsidRPr="001A3379">
        <w:rPr>
          <w:rFonts w:eastAsia="宋体"/>
        </w:rPr>
        <w:t xml:space="preserve">imultaneous TCI state update for </w:t>
      </w:r>
      <w:r w:rsidRPr="001A3379">
        <w:t xml:space="preserve">SP-/AP-CSI-RS resource </w:t>
      </w:r>
      <w:r w:rsidR="0002793E" w:rsidRPr="001A3379">
        <w:t xml:space="preserve">can be </w:t>
      </w:r>
      <w:r w:rsidRPr="001A3379">
        <w:t>applied</w:t>
      </w:r>
      <w:r w:rsidRPr="001A3379">
        <w:rPr>
          <w:rFonts w:eastAsia="宋体"/>
        </w:rPr>
        <w:t xml:space="preserve"> for a set of CCs/BWPs, i.e. the updated TCI state is applied for the SP-/AP-CSI-RS resource</w:t>
      </w:r>
      <w:r w:rsidR="00BF616C" w:rsidRPr="001A3379">
        <w:rPr>
          <w:rFonts w:eastAsia="宋体"/>
        </w:rPr>
        <w:t>s</w:t>
      </w:r>
      <w:r w:rsidRPr="001A3379">
        <w:rPr>
          <w:rFonts w:eastAsia="宋体"/>
        </w:rPr>
        <w:t xml:space="preserve"> with the same CSI-RS resource ID for all the BWPs in the indicated CCs</w:t>
      </w:r>
      <w:r w:rsidR="0028777E" w:rsidRPr="001A3379">
        <w:rPr>
          <w:rFonts w:eastAsia="宋体"/>
          <w:lang w:eastAsia="zh-CN"/>
        </w:rPr>
        <w:t>, except for the CSI-RS resource for beam management</w:t>
      </w:r>
      <w:r w:rsidRPr="001A3379">
        <w:rPr>
          <w:rFonts w:eastAsia="宋体"/>
        </w:rPr>
        <w:t>.</w:t>
      </w:r>
    </w:p>
    <w:p w14:paraId="18697FCB" w14:textId="1EDFD649" w:rsidR="008E3233" w:rsidRPr="001A3379" w:rsidRDefault="008E3233" w:rsidP="008E3233">
      <w:pPr>
        <w:rPr>
          <w:rFonts w:eastAsia="宋体"/>
        </w:rPr>
      </w:pPr>
      <w:r w:rsidRPr="001A3379">
        <w:rPr>
          <w:rFonts w:eastAsia="宋体"/>
        </w:rPr>
        <w:t xml:space="preserve">In Rel-16, for PUSCH </w:t>
      </w:r>
      <w:r w:rsidRPr="005C6084">
        <w:t xml:space="preserve">a mapping between </w:t>
      </w:r>
      <w:r w:rsidRPr="005C6084">
        <w:rPr>
          <w:i/>
        </w:rPr>
        <w:t>sri-PUSCH-PowerControlId</w:t>
      </w:r>
      <w:r w:rsidRPr="004404BE">
        <w:t xml:space="preserve"> and </w:t>
      </w:r>
      <w:r w:rsidRPr="004404BE">
        <w:rPr>
          <w:i/>
        </w:rPr>
        <w:t>PUSCH-PathlossReferenceRS-Id</w:t>
      </w:r>
      <w:r w:rsidRPr="005C6084">
        <w:t xml:space="preserve"> can be updated by a MAC C</w:t>
      </w:r>
      <w:r w:rsidRPr="005C6084">
        <w:rPr>
          <w:rFonts w:eastAsiaTheme="minorEastAsia"/>
        </w:rPr>
        <w:t>E</w:t>
      </w:r>
      <w:r w:rsidR="00BF616C" w:rsidRPr="005C6084">
        <w:rPr>
          <w:rFonts w:eastAsiaTheme="minorEastAsia"/>
        </w:rPr>
        <w:t xml:space="preserve">; </w:t>
      </w:r>
      <w:r w:rsidRPr="005C6084">
        <w:rPr>
          <w:rFonts w:eastAsiaTheme="minorEastAsia"/>
        </w:rPr>
        <w:t>for SRS a MAC CE</w:t>
      </w:r>
      <w:r w:rsidRPr="005C6084">
        <w:rPr>
          <w:lang w:eastAsia="ko-KR"/>
        </w:rPr>
        <w:t xml:space="preserve"> can provide by </w:t>
      </w:r>
      <w:r w:rsidRPr="005C6084">
        <w:rPr>
          <w:i/>
          <w:iCs/>
          <w:lang w:eastAsia="ko-KR"/>
        </w:rPr>
        <w:t>SRS-PathlossReferenceRS-Id</w:t>
      </w:r>
      <w:r w:rsidRPr="005C6084">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5C6084">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5C6084">
        <w:rPr>
          <w:rFonts w:eastAsiaTheme="minorEastAsia"/>
        </w:rPr>
        <w:t xml:space="preserve">. If </w:t>
      </w:r>
      <w:r w:rsidRPr="004404BE">
        <w:rPr>
          <w:rFonts w:eastAsiaTheme="minorEastAsia"/>
        </w:rPr>
        <w:t>the CC list is configured, the updated TCI state/spatial relation is shared across CCs. To perform accurate power control, the pathloss RS and source RS in TCI state/spatia</w:t>
      </w:r>
      <w:r w:rsidRPr="005C6084">
        <w:rPr>
          <w:rFonts w:eastAsiaTheme="minorEastAsia"/>
        </w:rPr>
        <w:t xml:space="preserve">l relation need to be aligned. So the updated pathloss RS can be applied for all the BWPs in the indicated CCs, e.g. the updated pathloss RS is applied </w:t>
      </w:r>
      <w:r w:rsidR="00BF616C" w:rsidRPr="005C6084">
        <w:rPr>
          <w:rFonts w:eastAsiaTheme="minorEastAsia"/>
        </w:rPr>
        <w:t xml:space="preserve">to </w:t>
      </w:r>
      <w:r w:rsidRPr="005C6084">
        <w:rPr>
          <w:rFonts w:eastAsiaTheme="minorEastAsia"/>
        </w:rPr>
        <w:t xml:space="preserve">the SRS resource set with the same set ID for </w:t>
      </w:r>
      <w:r w:rsidRPr="001A3379">
        <w:rPr>
          <w:rFonts w:eastAsia="宋体"/>
        </w:rPr>
        <w:t>all the BWPs in the indicated CCs.</w:t>
      </w:r>
    </w:p>
    <w:p w14:paraId="3DD0DDA7" w14:textId="10D41222" w:rsidR="008E3233" w:rsidRPr="001A3379" w:rsidRDefault="008E3233" w:rsidP="00DE4ECC">
      <w:pPr>
        <w:pStyle w:val="proposal"/>
        <w:ind w:left="1134" w:hanging="1134"/>
      </w:pPr>
    </w:p>
    <w:p w14:paraId="1572845C" w14:textId="72B67F17" w:rsidR="00676E1F" w:rsidRDefault="00676E1F" w:rsidP="00BF142A">
      <w:pPr>
        <w:pStyle w:val="bullet1"/>
        <w:rPr>
          <w:i/>
        </w:rPr>
      </w:pPr>
      <w:r>
        <w:rPr>
          <w:i/>
        </w:rPr>
        <w:t xml:space="preserve">Support common beam indication for all the BWPs in </w:t>
      </w:r>
      <w:r>
        <w:rPr>
          <w:rFonts w:hint="eastAsia"/>
          <w:i/>
        </w:rPr>
        <w:t>the</w:t>
      </w:r>
      <w:r>
        <w:rPr>
          <w:i/>
        </w:rPr>
        <w:t xml:space="preserve"> CC list</w:t>
      </w:r>
      <w:r w:rsidR="000A1EDD">
        <w:rPr>
          <w:i/>
        </w:rPr>
        <w:t xml:space="preserve"> configured by gNB</w:t>
      </w:r>
      <w:r>
        <w:rPr>
          <w:i/>
        </w:rPr>
        <w:t>.</w:t>
      </w:r>
    </w:p>
    <w:p w14:paraId="4B3B100F" w14:textId="3CD012EB" w:rsidR="008E3233" w:rsidRPr="00676E1F" w:rsidRDefault="003B2738" w:rsidP="00676E1F">
      <w:pPr>
        <w:pStyle w:val="bullet2"/>
        <w:rPr>
          <w:i/>
        </w:rPr>
      </w:pPr>
      <w:r w:rsidRPr="00676E1F">
        <w:rPr>
          <w:i/>
        </w:rPr>
        <w:t>S</w:t>
      </w:r>
      <w:r w:rsidRPr="00676E1F">
        <w:rPr>
          <w:rFonts w:hint="eastAsia"/>
          <w:i/>
        </w:rPr>
        <w:t xml:space="preserve">upport </w:t>
      </w:r>
      <w:r w:rsidR="008E3233" w:rsidRPr="00676E1F">
        <w:rPr>
          <w:i/>
        </w:rPr>
        <w:t xml:space="preserve">simultaneous </w:t>
      </w:r>
      <w:r w:rsidR="00676E1F" w:rsidRPr="00676E1F">
        <w:rPr>
          <w:i/>
        </w:rPr>
        <w:t>beam</w:t>
      </w:r>
      <w:r w:rsidR="008E3233" w:rsidRPr="00676E1F">
        <w:rPr>
          <w:i/>
        </w:rPr>
        <w:t xml:space="preserve"> update by a MAC CE for PUCCH resource/PUCCH resource group for all the BWPs in the indicated CCs.</w:t>
      </w:r>
    </w:p>
    <w:p w14:paraId="33E3DBE1" w14:textId="70267729" w:rsidR="008E3233" w:rsidRPr="00676E1F" w:rsidRDefault="008E3233" w:rsidP="00676E1F">
      <w:pPr>
        <w:pStyle w:val="bullet2"/>
        <w:rPr>
          <w:i/>
        </w:rPr>
      </w:pPr>
      <w:r w:rsidRPr="00676E1F">
        <w:rPr>
          <w:i/>
        </w:rPr>
        <w:t>Support MAC CE</w:t>
      </w:r>
      <w:r w:rsidR="00BF616C" w:rsidRPr="00676E1F">
        <w:rPr>
          <w:i/>
        </w:rPr>
        <w:t>-</w:t>
      </w:r>
      <w:r w:rsidRPr="00676E1F">
        <w:rPr>
          <w:i/>
        </w:rPr>
        <w:t>based TCI state update for SP-/AP-CSI-RS</w:t>
      </w:r>
      <w:r w:rsidR="0028777E" w:rsidRPr="00676E1F">
        <w:rPr>
          <w:i/>
        </w:rPr>
        <w:t xml:space="preserve">. </w:t>
      </w:r>
    </w:p>
    <w:p w14:paraId="477704B4" w14:textId="77777777" w:rsidR="008E3233" w:rsidRPr="00676E1F" w:rsidRDefault="008E3233" w:rsidP="00676E1F">
      <w:pPr>
        <w:pStyle w:val="bullet2"/>
        <w:rPr>
          <w:i/>
        </w:rPr>
      </w:pPr>
      <w:r w:rsidRPr="00676E1F">
        <w:rPr>
          <w:i/>
        </w:rPr>
        <w:t>Support pathloss RS update for PUCCH/PUSCH/SRS by a MAC CE for all the BWPs in the indicated CCs.</w:t>
      </w:r>
    </w:p>
    <w:p w14:paraId="31CB4E4B" w14:textId="300D3647" w:rsidR="00C57152" w:rsidRPr="00BF09B4" w:rsidRDefault="00C57152" w:rsidP="001508A1">
      <w:pPr>
        <w:rPr>
          <w:rFonts w:eastAsia="Arial"/>
        </w:rPr>
      </w:pPr>
    </w:p>
    <w:p w14:paraId="05E812B8" w14:textId="5F629F77" w:rsidR="00C57152" w:rsidRPr="00BF09B4" w:rsidRDefault="00C57152" w:rsidP="00C57152">
      <w:pPr>
        <w:pStyle w:val="title1"/>
      </w:pPr>
      <w:r w:rsidRPr="00BF09B4">
        <w:t>Inter-cell mobility</w:t>
      </w:r>
    </w:p>
    <w:tbl>
      <w:tblPr>
        <w:tblStyle w:val="aa"/>
        <w:tblW w:w="0" w:type="auto"/>
        <w:tblLook w:val="04A0" w:firstRow="1" w:lastRow="0" w:firstColumn="1" w:lastColumn="0" w:noHBand="0" w:noVBand="1"/>
      </w:tblPr>
      <w:tblGrid>
        <w:gridCol w:w="9286"/>
      </w:tblGrid>
      <w:tr w:rsidR="00BC745E" w14:paraId="3D2E8755" w14:textId="77777777" w:rsidTr="00BC745E">
        <w:tc>
          <w:tcPr>
            <w:tcW w:w="9286" w:type="dxa"/>
          </w:tcPr>
          <w:p w14:paraId="1266BFA6" w14:textId="7AED55B1" w:rsidR="00BC745E" w:rsidRPr="00BC745E" w:rsidRDefault="00BC745E" w:rsidP="00BC745E">
            <w:pPr>
              <w:snapToGrid w:val="0"/>
              <w:spacing w:after="0"/>
              <w:contextualSpacing/>
              <w:jc w:val="left"/>
              <w:rPr>
                <w:rFonts w:eastAsiaTheme="minorEastAsia"/>
                <w:b/>
                <w:szCs w:val="20"/>
                <w:lang w:eastAsia="zh-CN"/>
              </w:rPr>
            </w:pPr>
            <w:r w:rsidRPr="00BC745E">
              <w:rPr>
                <w:rFonts w:eastAsiaTheme="minorEastAsia" w:hint="eastAsia"/>
                <w:b/>
                <w:szCs w:val="20"/>
                <w:highlight w:val="green"/>
                <w:lang w:eastAsia="zh-CN"/>
              </w:rPr>
              <w:t>A</w:t>
            </w:r>
            <w:r w:rsidRPr="00BC745E">
              <w:rPr>
                <w:rFonts w:eastAsiaTheme="minorEastAsia"/>
                <w:b/>
                <w:szCs w:val="20"/>
                <w:highlight w:val="green"/>
                <w:lang w:eastAsia="zh-CN"/>
              </w:rPr>
              <w:t>greement</w:t>
            </w:r>
          </w:p>
          <w:p w14:paraId="2F44B487" w14:textId="0D2D0007" w:rsidR="00BC745E" w:rsidRPr="00BC745E" w:rsidRDefault="00BC745E" w:rsidP="00BE3DCB">
            <w:pPr>
              <w:pStyle w:val="af2"/>
              <w:widowControl/>
              <w:numPr>
                <w:ilvl w:val="0"/>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 xml:space="preserve">[Issue 2] For Rel.17 NR FeMIMO, on L1/L2-centric inter-cell mobility: </w:t>
            </w:r>
          </w:p>
          <w:p w14:paraId="79CE6FD0" w14:textId="77777777" w:rsidR="00BC745E" w:rsidRPr="00BC745E" w:rsidRDefault="00BC745E" w:rsidP="00BE3DCB">
            <w:pPr>
              <w:pStyle w:val="af2"/>
              <w:widowControl/>
              <w:numPr>
                <w:ilvl w:val="1"/>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 xml:space="preserve">In RAN1#103-e, finalize scope and use cases for L1/L2-centric inter-cell mobility, including: </w:t>
            </w:r>
          </w:p>
          <w:p w14:paraId="7FA4776B"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Applicability in various non-CA and CA setups such as intra-band and inter-band CA</w:t>
            </w:r>
          </w:p>
          <w:p w14:paraId="6386439F"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Use cases in comparison to Rel.15 L3-based handover (HO) taking into account potential extension of DAPS-based Rel.16 mobility enhancement to FR2-FR2 HO</w:t>
            </w:r>
          </w:p>
          <w:p w14:paraId="30DD1F6D"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The extent of RAN2 impact (MAC CE, RRC, user plane protocols)</w:t>
            </w:r>
          </w:p>
          <w:p w14:paraId="2E0B6B52"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Network architecture, e.g. NSA vs. SA, inter-RAT scenarios</w:t>
            </w:r>
          </w:p>
          <w:p w14:paraId="0720F0A6" w14:textId="77777777" w:rsidR="00BC745E" w:rsidRPr="00BC745E" w:rsidRDefault="00BC745E" w:rsidP="00BE3DCB">
            <w:pPr>
              <w:pStyle w:val="af2"/>
              <w:widowControl/>
              <w:numPr>
                <w:ilvl w:val="1"/>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15BCCB34"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Method(s) for incorporating non-serving cell information associated with TCI</w:t>
            </w:r>
          </w:p>
          <w:p w14:paraId="06CC3487"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Method(s) for DL measurements and UE reporting (e.g. L1-RSRP) associated with non-serving cell(s)</w:t>
            </w:r>
          </w:p>
          <w:p w14:paraId="6307E014" w14:textId="6E9E1B6A"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bookmarkStart w:id="27" w:name="_Hlk49275654"/>
            <w:r w:rsidRPr="00BC745E">
              <w:rPr>
                <w:rFonts w:ascii="Times New Roman" w:hAnsi="Times New Roman"/>
                <w:i/>
                <w:szCs w:val="20"/>
              </w:rPr>
              <w:t>UE behavior for reception of signals and non-UE-specific control and data channels associated with non-serving cell(s)</w:t>
            </w:r>
            <w:bookmarkEnd w:id="27"/>
            <w:r w:rsidRPr="00BC745E">
              <w:rPr>
                <w:rFonts w:ascii="Times New Roman" w:hAnsi="Times New Roman"/>
                <w:i/>
                <w:szCs w:val="20"/>
              </w:rPr>
              <w:t xml:space="preserve"> </w:t>
            </w:r>
          </w:p>
          <w:p w14:paraId="402C5295"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UL-related enhancements, e.g. related to RA procedure including TA</w:t>
            </w:r>
          </w:p>
          <w:p w14:paraId="31C066A5" w14:textId="737FD6E1"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Beam-level event-driven mechanism for L1/L2-centric inter-cell mobility</w:t>
            </w:r>
          </w:p>
        </w:tc>
      </w:tr>
    </w:tbl>
    <w:p w14:paraId="69A6FF33" w14:textId="77777777" w:rsidR="00405020" w:rsidRDefault="00405020" w:rsidP="00405020">
      <w:pPr>
        <w:pStyle w:val="a0"/>
        <w:snapToGrid w:val="0"/>
        <w:spacing w:beforeLines="50" w:before="120"/>
        <w:rPr>
          <w:rFonts w:eastAsia="宋体"/>
          <w:lang w:val="en-GB" w:eastAsia="zh-CN"/>
        </w:rPr>
      </w:pPr>
    </w:p>
    <w:p w14:paraId="46993632" w14:textId="597910FC" w:rsidR="00405020" w:rsidRDefault="00405020" w:rsidP="00405020">
      <w:r>
        <w:rPr>
          <w:rFonts w:eastAsia="宋体"/>
          <w:lang w:val="en-GB" w:eastAsia="zh-CN"/>
        </w:rPr>
        <w:lastRenderedPageBreak/>
        <w:t xml:space="preserve">The following highspeed train and high way scenarios are explicitly endorsed for mobility enhancement in Rel-17. </w:t>
      </w:r>
      <w:bookmarkStart w:id="28" w:name="OLE_LINK23"/>
      <w:bookmarkStart w:id="29" w:name="OLE_LINK24"/>
      <w:r>
        <w:rPr>
          <w:rFonts w:eastAsia="宋体"/>
          <w:lang w:val="en-GB" w:eastAsia="zh-CN"/>
        </w:rPr>
        <w:t xml:space="preserve">Although the </w:t>
      </w:r>
      <w:r>
        <w:rPr>
          <w:rFonts w:eastAsia="宋体" w:hint="eastAsia"/>
          <w:lang w:val="en-GB" w:eastAsia="zh-CN"/>
        </w:rPr>
        <w:t>s</w:t>
      </w:r>
      <w:r w:rsidR="007753D2">
        <w:rPr>
          <w:rFonts w:eastAsia="宋体"/>
          <w:lang w:val="en-GB" w:eastAsia="zh-CN"/>
        </w:rPr>
        <w:t>imulation assumption</w:t>
      </w:r>
      <w:r>
        <w:rPr>
          <w:rFonts w:eastAsia="宋体"/>
          <w:lang w:val="en-GB" w:eastAsia="zh-CN"/>
        </w:rPr>
        <w:t xml:space="preserve"> was agreed considering intra-cell mobility</w:t>
      </w:r>
      <w:bookmarkEnd w:id="28"/>
      <w:bookmarkEnd w:id="29"/>
      <w:r>
        <w:rPr>
          <w:rFonts w:eastAsia="宋体"/>
          <w:lang w:val="en-GB" w:eastAsia="zh-CN"/>
        </w:rPr>
        <w:t xml:space="preserve">, the inter-cell mobility design targets are also expected to be similar. </w:t>
      </w:r>
    </w:p>
    <w:p w14:paraId="7EC100DD" w14:textId="0D5544EF" w:rsidR="00405020" w:rsidRDefault="00374DE4" w:rsidP="00405020">
      <w:pPr>
        <w:jc w:val="center"/>
      </w:pPr>
      <w:r>
        <w:object w:dxaOrig="2925" w:dyaOrig="3150" w14:anchorId="18F7D3CB">
          <v:shape id="_x0000_i1028" type="#_x0000_t75" style="width:146.7pt;height:157.1pt" o:ole="">
            <v:imagedata r:id="rId19" o:title=""/>
          </v:shape>
          <o:OLEObject Type="Embed" ProgID="Visio.Drawing.15" ShapeID="_x0000_i1028" DrawAspect="Content" ObjectID="_1665001934" r:id="rId20"/>
        </w:object>
      </w:r>
    </w:p>
    <w:p w14:paraId="4D4B2348" w14:textId="1B424C62" w:rsidR="00405020" w:rsidRPr="00C00B34" w:rsidRDefault="00405020" w:rsidP="00BE3DCB">
      <w:pPr>
        <w:pStyle w:val="figure"/>
        <w:numPr>
          <w:ilvl w:val="0"/>
          <w:numId w:val="14"/>
        </w:numPr>
        <w:rPr>
          <w:rFonts w:eastAsiaTheme="minorEastAsia"/>
          <w:lang w:eastAsia="zh-CN"/>
        </w:rPr>
      </w:pPr>
      <w:r w:rsidRPr="008F3BAA">
        <w:rPr>
          <w:rFonts w:hint="eastAsia"/>
          <w:szCs w:val="20"/>
        </w:rPr>
        <w:t>H</w:t>
      </w:r>
      <w:r w:rsidRPr="008F3BAA">
        <w:rPr>
          <w:szCs w:val="20"/>
        </w:rPr>
        <w:t xml:space="preserve">igh way scenario with dense urban cell deployment, endorsed by FeMIMO EVM discussion. </w:t>
      </w:r>
    </w:p>
    <w:p w14:paraId="56956AE1" w14:textId="3E6DB6C9" w:rsidR="00405020" w:rsidRPr="00915930" w:rsidRDefault="00405020" w:rsidP="00915930">
      <w:pPr>
        <w:rPr>
          <w:rFonts w:eastAsiaTheme="minorEastAsia"/>
          <w:szCs w:val="20"/>
          <w:lang w:eastAsia="zh-CN"/>
        </w:rPr>
      </w:pPr>
    </w:p>
    <w:p w14:paraId="3D321EE4" w14:textId="59A2323A" w:rsidR="00405020" w:rsidRDefault="00915930" w:rsidP="00405020">
      <w:pPr>
        <w:jc w:val="center"/>
        <w:rPr>
          <w:szCs w:val="20"/>
        </w:rPr>
      </w:pPr>
      <w:r w:rsidRPr="00F42D10">
        <w:rPr>
          <w:szCs w:val="20"/>
        </w:rPr>
        <w:object w:dxaOrig="12150" w:dyaOrig="3525" w14:anchorId="70EC55D3">
          <v:shape id="_x0000_i1029" type="#_x0000_t75" style="width:384.65pt;height:110.9pt" o:ole="">
            <v:imagedata r:id="rId21" o:title=""/>
          </v:shape>
          <o:OLEObject Type="Embed" ProgID="Visio.Drawing.15" ShapeID="_x0000_i1029" DrawAspect="Content" ObjectID="_1665001935" r:id="rId22"/>
        </w:object>
      </w:r>
    </w:p>
    <w:p w14:paraId="680B8347" w14:textId="6DE4BACC" w:rsidR="00374DE4" w:rsidRPr="00382569" w:rsidRDefault="00405020" w:rsidP="00412FAD">
      <w:pPr>
        <w:pStyle w:val="figure"/>
        <w:numPr>
          <w:ilvl w:val="0"/>
          <w:numId w:val="14"/>
        </w:numPr>
        <w:rPr>
          <w:rFonts w:eastAsia="宋体"/>
          <w:lang w:val="en-GB" w:eastAsia="zh-CN"/>
        </w:rPr>
      </w:pPr>
      <w:r w:rsidRPr="008F3BAA">
        <w:rPr>
          <w:szCs w:val="20"/>
        </w:rPr>
        <w:t>HST endorsed by offline FeMIMO EVM discussion</w:t>
      </w:r>
    </w:p>
    <w:p w14:paraId="149061BC" w14:textId="54C13F2D" w:rsidR="00374DE4" w:rsidRDefault="00374DE4" w:rsidP="00374DE4">
      <w:pPr>
        <w:pStyle w:val="a0"/>
        <w:snapToGrid w:val="0"/>
        <w:spacing w:beforeLines="50" w:before="120"/>
        <w:rPr>
          <w:rFonts w:eastAsia="宋体"/>
          <w:lang w:val="en-GB" w:eastAsia="zh-CN"/>
        </w:rPr>
      </w:pPr>
      <w:r>
        <w:rPr>
          <w:rFonts w:eastAsia="宋体" w:hint="eastAsia"/>
          <w:lang w:val="en-GB" w:eastAsia="zh-CN"/>
        </w:rPr>
        <w:t>In R</w:t>
      </w:r>
      <w:r>
        <w:rPr>
          <w:rFonts w:eastAsia="宋体"/>
          <w:lang w:val="en-GB" w:eastAsia="zh-CN"/>
        </w:rPr>
        <w:t>el</w:t>
      </w:r>
      <w:r w:rsidR="001B36CA">
        <w:rPr>
          <w:rFonts w:eastAsia="宋体"/>
          <w:lang w:val="en-GB" w:eastAsia="zh-CN"/>
        </w:rPr>
        <w:t>-</w:t>
      </w:r>
      <w:r>
        <w:rPr>
          <w:rFonts w:eastAsia="宋体"/>
          <w:lang w:val="en-GB" w:eastAsia="zh-CN"/>
        </w:rPr>
        <w:t>15 and Rel</w:t>
      </w:r>
      <w:r w:rsidR="001B36CA">
        <w:rPr>
          <w:rFonts w:eastAsia="宋体"/>
          <w:lang w:val="en-GB" w:eastAsia="zh-CN"/>
        </w:rPr>
        <w:t>-</w:t>
      </w:r>
      <w:r>
        <w:rPr>
          <w:rFonts w:eastAsia="宋体"/>
          <w:lang w:val="en-GB" w:eastAsia="zh-CN"/>
        </w:rPr>
        <w:t xml:space="preserve">16, L3-based handover and DAPS based handover have been </w:t>
      </w:r>
      <w:r>
        <w:rPr>
          <w:rFonts w:eastAsia="宋体" w:hint="eastAsia"/>
          <w:lang w:val="en-GB" w:eastAsia="zh-CN"/>
        </w:rPr>
        <w:t>sp</w:t>
      </w:r>
      <w:r>
        <w:rPr>
          <w:rFonts w:eastAsia="宋体"/>
          <w:lang w:val="en-GB" w:eastAsia="zh-CN"/>
        </w:rPr>
        <w:t>ecified.</w:t>
      </w:r>
      <w:r w:rsidR="001B36CA">
        <w:rPr>
          <w:rFonts w:eastAsia="宋体" w:hint="eastAsia"/>
          <w:lang w:val="en-GB" w:eastAsia="zh-CN"/>
        </w:rPr>
        <w:t xml:space="preserve"> </w:t>
      </w:r>
      <w:r>
        <w:rPr>
          <w:rFonts w:eastAsia="宋体"/>
          <w:lang w:val="en-GB" w:eastAsia="zh-CN"/>
        </w:rPr>
        <w:t>Rel</w:t>
      </w:r>
      <w:r w:rsidR="001B36CA">
        <w:rPr>
          <w:rFonts w:eastAsia="宋体"/>
          <w:lang w:val="en-GB" w:eastAsia="zh-CN"/>
        </w:rPr>
        <w:t>-</w:t>
      </w:r>
      <w:r>
        <w:rPr>
          <w:rFonts w:eastAsia="宋体"/>
          <w:lang w:val="en-GB" w:eastAsia="zh-CN"/>
        </w:rPr>
        <w:t>15 L3-based handover i</w:t>
      </w:r>
      <w:r w:rsidRPr="00E53F8E">
        <w:rPr>
          <w:rFonts w:eastAsia="宋体"/>
          <w:lang w:val="en-GB" w:eastAsia="zh-CN"/>
        </w:rPr>
        <w:t>s divided into four steps</w:t>
      </w:r>
      <w:r>
        <w:rPr>
          <w:rFonts w:eastAsia="宋体"/>
          <w:lang w:val="en-GB" w:eastAsia="zh-CN"/>
        </w:rPr>
        <w:t>. In the first step, t</w:t>
      </w:r>
      <w:r w:rsidRPr="00E53F8E">
        <w:rPr>
          <w:rFonts w:eastAsia="宋体"/>
          <w:lang w:val="en-GB" w:eastAsia="zh-CN"/>
        </w:rPr>
        <w:t>he source gNB initiates handover and issues a Handover Request over the Xn interface.</w:t>
      </w:r>
      <w:r>
        <w:rPr>
          <w:rFonts w:eastAsia="宋体"/>
          <w:lang w:val="en-GB" w:eastAsia="zh-CN"/>
        </w:rPr>
        <w:t xml:space="preserve"> In the second step, t</w:t>
      </w:r>
      <w:r w:rsidRPr="00E53F8E">
        <w:rPr>
          <w:rFonts w:eastAsia="宋体"/>
          <w:lang w:val="en-GB" w:eastAsia="zh-CN"/>
        </w:rPr>
        <w:t>he target gNB performs admission control and provides the RRC configuration as part of the Handover Acknowledgement.</w:t>
      </w:r>
      <w:r>
        <w:rPr>
          <w:rFonts w:eastAsia="宋体"/>
          <w:lang w:val="en-GB" w:eastAsia="zh-CN"/>
        </w:rPr>
        <w:t xml:space="preserve"> In the third step, t</w:t>
      </w:r>
      <w:r w:rsidRPr="00E53F8E">
        <w:rPr>
          <w:rFonts w:eastAsia="宋体"/>
          <w:lang w:val="en-GB" w:eastAsia="zh-CN"/>
        </w:rPr>
        <w:t xml:space="preserve">he source gNB provides the RRC </w:t>
      </w:r>
      <w:r>
        <w:rPr>
          <w:rFonts w:eastAsia="宋体"/>
          <w:lang w:val="en-GB" w:eastAsia="zh-CN"/>
        </w:rPr>
        <w:t>re</w:t>
      </w:r>
      <w:r w:rsidRPr="00E53F8E">
        <w:rPr>
          <w:rFonts w:eastAsia="宋体"/>
          <w:lang w:val="en-GB" w:eastAsia="zh-CN"/>
        </w:rPr>
        <w:t>configuration to the UE in the Handover Command</w:t>
      </w:r>
      <w:r>
        <w:rPr>
          <w:rFonts w:eastAsia="宋体"/>
          <w:lang w:val="en-GB" w:eastAsia="zh-CN"/>
        </w:rPr>
        <w:t>. In the fourth step, t</w:t>
      </w:r>
      <w:r w:rsidRPr="00363983">
        <w:rPr>
          <w:rFonts w:eastAsia="宋体"/>
          <w:lang w:val="en-GB" w:eastAsia="zh-CN"/>
        </w:rPr>
        <w:t>he UE moves the RRC connection to the target gNB and replies the Handover Complete.</w:t>
      </w:r>
      <w:r>
        <w:rPr>
          <w:rFonts w:eastAsia="宋体"/>
          <w:lang w:val="en-GB" w:eastAsia="zh-CN"/>
        </w:rPr>
        <w:t xml:space="preserve"> Since RRC re</w:t>
      </w:r>
      <w:r w:rsidRPr="00E53F8E">
        <w:rPr>
          <w:rFonts w:eastAsia="宋体"/>
          <w:lang w:val="en-GB" w:eastAsia="zh-CN"/>
        </w:rPr>
        <w:t>configuration</w:t>
      </w:r>
      <w:r>
        <w:rPr>
          <w:rFonts w:eastAsia="宋体"/>
          <w:lang w:val="en-GB" w:eastAsia="zh-CN"/>
        </w:rPr>
        <w:t xml:space="preserve"> and L3 inter-cell beam management are needed in this procedure, the delay would be considerable. On the other hand, Rel</w:t>
      </w:r>
      <w:r w:rsidR="003F0B6D">
        <w:rPr>
          <w:rFonts w:eastAsia="宋体"/>
          <w:lang w:val="en-GB" w:eastAsia="zh-CN"/>
        </w:rPr>
        <w:t>-</w:t>
      </w:r>
      <w:r>
        <w:rPr>
          <w:rFonts w:eastAsia="宋体"/>
          <w:lang w:val="en-GB" w:eastAsia="zh-CN"/>
        </w:rPr>
        <w:t xml:space="preserve">15 L3-based handover requires lowest UE capability, compared to L1 inter-cell mobility and </w:t>
      </w:r>
      <w:r w:rsidRPr="00747E00">
        <w:rPr>
          <w:rFonts w:eastAsia="宋体"/>
          <w:lang w:val="en-GB" w:eastAsia="zh-CN"/>
        </w:rPr>
        <w:t>DAPS-based Rel</w:t>
      </w:r>
      <w:r w:rsidR="00870930">
        <w:rPr>
          <w:rFonts w:eastAsia="宋体"/>
          <w:lang w:val="en-GB" w:eastAsia="zh-CN"/>
        </w:rPr>
        <w:t>-</w:t>
      </w:r>
      <w:r w:rsidRPr="00747E00">
        <w:rPr>
          <w:rFonts w:eastAsia="宋体"/>
          <w:lang w:val="en-GB" w:eastAsia="zh-CN"/>
        </w:rPr>
        <w:t>16 mobility enhancement</w:t>
      </w:r>
      <w:r>
        <w:rPr>
          <w:rFonts w:eastAsia="宋体"/>
          <w:lang w:val="en-GB" w:eastAsia="zh-CN"/>
        </w:rPr>
        <w:t xml:space="preserve">. </w:t>
      </w:r>
    </w:p>
    <w:p w14:paraId="02021A87" w14:textId="366DC7AB" w:rsidR="00374DE4" w:rsidRDefault="00374DE4" w:rsidP="00374DE4">
      <w:pPr>
        <w:pStyle w:val="a0"/>
        <w:snapToGrid w:val="0"/>
        <w:spacing w:beforeLines="50" w:before="120"/>
        <w:rPr>
          <w:rFonts w:eastAsia="宋体"/>
          <w:lang w:val="en-GB" w:eastAsia="zh-CN"/>
        </w:rPr>
      </w:pPr>
      <w:r>
        <w:rPr>
          <w:rFonts w:eastAsia="宋体" w:hint="eastAsia"/>
          <w:lang w:val="en-GB" w:eastAsia="zh-CN"/>
        </w:rPr>
        <w:t>In Rel</w:t>
      </w:r>
      <w:r w:rsidR="00870930">
        <w:rPr>
          <w:rFonts w:eastAsia="宋体"/>
          <w:lang w:val="en-GB" w:eastAsia="zh-CN"/>
        </w:rPr>
        <w:t>-</w:t>
      </w:r>
      <w:r>
        <w:rPr>
          <w:rFonts w:eastAsia="宋体" w:hint="eastAsia"/>
          <w:lang w:val="en-GB" w:eastAsia="zh-CN"/>
        </w:rPr>
        <w:t>1</w:t>
      </w:r>
      <w:r>
        <w:rPr>
          <w:rFonts w:eastAsia="宋体"/>
          <w:lang w:val="en-GB" w:eastAsia="zh-CN"/>
        </w:rPr>
        <w:t xml:space="preserve">6 DAPS, </w:t>
      </w:r>
      <w:r>
        <w:t xml:space="preserve">the UE can be provided with a source MCG and a target MCG. After RRC </w:t>
      </w:r>
      <w:r>
        <w:rPr>
          <w:rFonts w:eastAsia="宋体"/>
          <w:lang w:val="en-GB" w:eastAsia="zh-CN"/>
        </w:rPr>
        <w:t>re</w:t>
      </w:r>
      <w:r w:rsidRPr="00E53F8E">
        <w:rPr>
          <w:rFonts w:eastAsia="宋体"/>
          <w:lang w:val="en-GB" w:eastAsia="zh-CN"/>
        </w:rPr>
        <w:t>configuration</w:t>
      </w:r>
      <w:r>
        <w:rPr>
          <w:rFonts w:eastAsia="宋体"/>
          <w:lang w:val="en-GB" w:eastAsia="zh-CN"/>
        </w:rPr>
        <w:t>, the target MCG has been configured and the UE can communicate with both the source MCG and the target MCG. After the handover, the source MCG may be released. The latency has been largely reduced in DAPS. However, since two activate protocol stacks need to be supported by UE, DAPS need</w:t>
      </w:r>
      <w:r w:rsidR="00F55F3F">
        <w:rPr>
          <w:rFonts w:eastAsia="宋体"/>
          <w:lang w:val="en-GB" w:eastAsia="zh-CN"/>
        </w:rPr>
        <w:t>s</w:t>
      </w:r>
      <w:r>
        <w:rPr>
          <w:rFonts w:eastAsia="宋体"/>
          <w:lang w:val="en-GB" w:eastAsia="zh-CN"/>
        </w:rPr>
        <w:t xml:space="preserve"> high UE capability.</w:t>
      </w:r>
    </w:p>
    <w:p w14:paraId="16D76BAE" w14:textId="5F914354" w:rsidR="001976D1" w:rsidRPr="00870930" w:rsidRDefault="00374DE4" w:rsidP="00870930">
      <w:r>
        <w:t>Both L3-based handover and DAPS based handover</w:t>
      </w:r>
      <w:r w:rsidR="00405020" w:rsidRPr="00412FAD">
        <w:t xml:space="preserve"> employ</w:t>
      </w:r>
      <w:r>
        <w:t>s</w:t>
      </w:r>
      <w:r w:rsidR="00405020" w:rsidRPr="00412FAD">
        <w:rPr>
          <w:rFonts w:hint="eastAsia"/>
        </w:rPr>
        <w:t xml:space="preserve"> current </w:t>
      </w:r>
      <w:r w:rsidR="00405020" w:rsidRPr="00412FAD">
        <w:t>L3</w:t>
      </w:r>
      <w:r w:rsidR="00405020" w:rsidRPr="00412FAD">
        <w:rPr>
          <w:rFonts w:hint="eastAsia"/>
        </w:rPr>
        <w:t xml:space="preserve"> </w:t>
      </w:r>
      <w:r w:rsidR="00405020" w:rsidRPr="00412FAD">
        <w:t xml:space="preserve">inter-cell </w:t>
      </w:r>
      <w:r>
        <w:t>measurement.</w:t>
      </w:r>
      <w:r w:rsidR="00405020" w:rsidRPr="00412FAD">
        <w:t xml:space="preserve"> </w:t>
      </w:r>
      <w:r>
        <w:t>F</w:t>
      </w:r>
      <w:r w:rsidRPr="00412FAD">
        <w:t xml:space="preserve">or </w:t>
      </w:r>
      <w:r w:rsidR="00405020" w:rsidRPr="00412FAD">
        <w:t>above expected deployment scenarios</w:t>
      </w:r>
      <w:r w:rsidR="00405020" w:rsidRPr="00412FAD">
        <w:rPr>
          <w:rFonts w:hint="eastAsia"/>
        </w:rPr>
        <w:t>, s</w:t>
      </w:r>
      <w:r w:rsidR="00405020" w:rsidRPr="00412FAD">
        <w:t>everal shortcomings could be found. The main points are listed below.</w:t>
      </w:r>
    </w:p>
    <w:p w14:paraId="614AA456" w14:textId="77777777" w:rsidR="001976D1" w:rsidRPr="00DE177C" w:rsidRDefault="001976D1" w:rsidP="001976D1">
      <w:pPr>
        <w:pStyle w:val="observation"/>
        <w:ind w:left="1418" w:hanging="1418"/>
        <w:rPr>
          <w:rFonts w:eastAsia="宋体"/>
          <w:b w:val="0"/>
          <w:i/>
        </w:rPr>
      </w:pPr>
      <w:r w:rsidRPr="00DE177C">
        <w:rPr>
          <w:rFonts w:eastAsia="宋体"/>
          <w:i/>
        </w:rPr>
        <w:t xml:space="preserve"> </w:t>
      </w:r>
    </w:p>
    <w:p w14:paraId="6AA3C359" w14:textId="59469A56" w:rsidR="00374DE4" w:rsidRPr="00870930" w:rsidRDefault="001976D1" w:rsidP="00412FAD">
      <w:pPr>
        <w:numPr>
          <w:ilvl w:val="0"/>
          <w:numId w:val="16"/>
        </w:numPr>
        <w:rPr>
          <w:rFonts w:eastAsia="宋体"/>
          <w:i/>
          <w:lang w:eastAsia="zh-CN"/>
        </w:rPr>
      </w:pPr>
      <w:r>
        <w:rPr>
          <w:rFonts w:eastAsia="宋体"/>
          <w:i/>
          <w:lang w:eastAsia="zh-CN"/>
        </w:rPr>
        <w:t xml:space="preserve">Rel-15/16 handover and DAPS rely on L3 measurement and report to trigger related configuration and procedure. </w:t>
      </w:r>
    </w:p>
    <w:p w14:paraId="683FCC1D" w14:textId="064B09AA" w:rsidR="00374DE4" w:rsidRPr="00A34BF4" w:rsidRDefault="00374DE4" w:rsidP="00374DE4">
      <w:pPr>
        <w:pStyle w:val="a0"/>
        <w:snapToGrid w:val="0"/>
        <w:spacing w:beforeLines="50" w:before="120"/>
        <w:rPr>
          <w:rFonts w:eastAsia="宋体"/>
          <w:lang w:val="en-GB" w:eastAsia="zh-CN"/>
        </w:rPr>
      </w:pPr>
      <w:r>
        <w:rPr>
          <w:rFonts w:eastAsia="宋体" w:hint="eastAsia"/>
          <w:lang w:val="en-GB" w:eastAsia="zh-CN"/>
        </w:rPr>
        <w:t xml:space="preserve">Current higher layer </w:t>
      </w:r>
      <w:r>
        <w:rPr>
          <w:rFonts w:eastAsia="宋体"/>
          <w:lang w:val="en-GB" w:eastAsia="zh-CN"/>
        </w:rPr>
        <w:t xml:space="preserve">inter-cell </w:t>
      </w:r>
      <w:r>
        <w:rPr>
          <w:rFonts w:eastAsia="宋体" w:hint="eastAsia"/>
          <w:lang w:val="en-GB" w:eastAsia="zh-CN"/>
        </w:rPr>
        <w:t xml:space="preserve">beam management </w:t>
      </w:r>
      <w:r>
        <w:rPr>
          <w:rFonts w:eastAsia="宋体"/>
          <w:lang w:val="en-GB" w:eastAsia="zh-CN"/>
        </w:rPr>
        <w:t>has</w:t>
      </w:r>
      <w:r>
        <w:rPr>
          <w:rFonts w:eastAsia="宋体" w:hint="eastAsia"/>
          <w:lang w:val="en-GB" w:eastAsia="zh-CN"/>
        </w:rPr>
        <w:t xml:space="preserve"> </w:t>
      </w:r>
      <w:r>
        <w:rPr>
          <w:rFonts w:eastAsia="宋体"/>
          <w:lang w:val="en-GB" w:eastAsia="zh-CN"/>
        </w:rPr>
        <w:t xml:space="preserve">been designed to evaluate the cell quality, by measuring the </w:t>
      </w:r>
      <w:r w:rsidRPr="00702E17">
        <w:rPr>
          <w:rFonts w:eastAsia="宋体"/>
          <w:lang w:val="en-GB" w:eastAsia="zh-CN"/>
        </w:rPr>
        <w:t>multiple beams of a cell and</w:t>
      </w:r>
      <w:r>
        <w:rPr>
          <w:rFonts w:eastAsia="宋体"/>
          <w:lang w:val="en-GB" w:eastAsia="zh-CN"/>
        </w:rPr>
        <w:t xml:space="preserve"> averaging</w:t>
      </w:r>
      <w:r w:rsidRPr="00702E17">
        <w:rPr>
          <w:rFonts w:eastAsia="宋体"/>
          <w:lang w:val="en-GB" w:eastAsia="zh-CN"/>
        </w:rPr>
        <w:t xml:space="preserve"> the meas</w:t>
      </w:r>
      <w:r>
        <w:rPr>
          <w:rFonts w:eastAsia="宋体"/>
          <w:lang w:val="en-GB" w:eastAsia="zh-CN"/>
        </w:rPr>
        <w:t xml:space="preserve">ured results. The measurement model of </w:t>
      </w:r>
      <w:r>
        <w:rPr>
          <w:rFonts w:eastAsia="宋体" w:hint="eastAsia"/>
          <w:lang w:val="en-GB" w:eastAsia="zh-CN"/>
        </w:rPr>
        <w:t xml:space="preserve">higher layer </w:t>
      </w:r>
      <w:r>
        <w:rPr>
          <w:rFonts w:eastAsia="宋体"/>
          <w:lang w:val="en-GB" w:eastAsia="zh-CN"/>
        </w:rPr>
        <w:t xml:space="preserve">inter-cell </w:t>
      </w:r>
      <w:r>
        <w:rPr>
          <w:rFonts w:eastAsia="宋体" w:hint="eastAsia"/>
          <w:lang w:val="en-GB" w:eastAsia="zh-CN"/>
        </w:rPr>
        <w:t>beam management</w:t>
      </w:r>
      <w:r>
        <w:rPr>
          <w:rFonts w:eastAsia="宋体"/>
          <w:lang w:val="en-GB" w:eastAsia="zh-CN"/>
        </w:rPr>
        <w:t xml:space="preserve"> could be found </w:t>
      </w:r>
      <w:r w:rsidRPr="009630C5">
        <w:rPr>
          <w:rFonts w:eastAsia="宋体"/>
          <w:lang w:val="en-GB" w:eastAsia="zh-CN"/>
        </w:rPr>
        <w:t xml:space="preserve">in </w:t>
      </w:r>
      <w:r w:rsidRPr="009630C5">
        <w:rPr>
          <w:rFonts w:eastAsia="宋体"/>
          <w:lang w:val="en-GB" w:eastAsia="zh-CN"/>
        </w:rPr>
        <w:fldChar w:fldCharType="begin"/>
      </w:r>
      <w:r w:rsidRPr="009630C5">
        <w:rPr>
          <w:rFonts w:eastAsia="宋体"/>
          <w:lang w:val="en-GB" w:eastAsia="zh-CN"/>
        </w:rPr>
        <w:instrText xml:space="preserve"> REF _Ref47736388 \r \h  \* MERGEFORMAT </w:instrText>
      </w:r>
      <w:r w:rsidRPr="009630C5">
        <w:rPr>
          <w:rFonts w:eastAsia="宋体"/>
          <w:lang w:val="en-GB" w:eastAsia="zh-CN"/>
        </w:rPr>
      </w:r>
      <w:r w:rsidRPr="009630C5">
        <w:rPr>
          <w:rFonts w:eastAsia="宋体"/>
          <w:lang w:val="en-GB" w:eastAsia="zh-CN"/>
        </w:rPr>
        <w:fldChar w:fldCharType="separate"/>
      </w:r>
      <w:r w:rsidR="003624FC">
        <w:rPr>
          <w:rFonts w:eastAsia="宋体"/>
          <w:lang w:val="en-GB" w:eastAsia="zh-CN"/>
        </w:rPr>
        <w:t>Figure 8</w:t>
      </w:r>
      <w:r w:rsidRPr="009630C5">
        <w:rPr>
          <w:rFonts w:eastAsia="宋体"/>
          <w:lang w:val="en-GB" w:eastAsia="zh-CN"/>
        </w:rPr>
        <w:fldChar w:fldCharType="end"/>
      </w:r>
      <w:r w:rsidRPr="009630C5">
        <w:rPr>
          <w:rFonts w:eastAsia="宋体"/>
          <w:lang w:val="en-GB" w:eastAsia="zh-CN"/>
        </w:rPr>
        <w:t>. The</w:t>
      </w:r>
      <w:r>
        <w:rPr>
          <w:rFonts w:eastAsia="宋体"/>
          <w:lang w:val="en-GB" w:eastAsia="zh-CN"/>
        </w:rPr>
        <w:t xml:space="preserve"> beam qualities have been filtered twice in this procedure. In physical layer, the L1 filtering is adopted, based on which the L3 filtering is executed. If configured, several best beams may be contained in the measurement reports, along with cell quality. The method of deriving the cell quality from beam qualities is the same for serving cells and neighbouring cells.</w:t>
      </w:r>
    </w:p>
    <w:p w14:paraId="72867436" w14:textId="77777777" w:rsidR="00374DE4" w:rsidRDefault="00374DE4" w:rsidP="00374DE4">
      <w:pPr>
        <w:pStyle w:val="a0"/>
        <w:snapToGrid w:val="0"/>
        <w:spacing w:beforeLines="50" w:before="120"/>
        <w:rPr>
          <w:rFonts w:eastAsia="宋体"/>
          <w:lang w:val="en-GB" w:eastAsia="zh-CN"/>
        </w:rPr>
      </w:pPr>
      <w:r w:rsidRPr="00081AFF">
        <w:rPr>
          <w:noProof/>
        </w:rPr>
        <w:object w:dxaOrig="11984" w:dyaOrig="5887" w14:anchorId="5506282B">
          <v:shape id="_x0000_i1030" type="#_x0000_t75" style="width:451.65pt;height:222.55pt" o:ole="">
            <v:imagedata r:id="rId23" o:title=""/>
          </v:shape>
          <o:OLEObject Type="Embed" ProgID="Visio.Drawing.11" ShapeID="_x0000_i1030" DrawAspect="Content" ObjectID="_1665001936" r:id="rId24"/>
        </w:object>
      </w:r>
    </w:p>
    <w:p w14:paraId="2B25293D" w14:textId="77777777" w:rsidR="00374DE4" w:rsidRDefault="00374DE4" w:rsidP="00374DE4">
      <w:pPr>
        <w:pStyle w:val="figure"/>
        <w:numPr>
          <w:ilvl w:val="0"/>
          <w:numId w:val="14"/>
        </w:numPr>
        <w:rPr>
          <w:rFonts w:eastAsia="宋体"/>
          <w:lang w:val="en-GB" w:eastAsia="zh-CN"/>
        </w:rPr>
      </w:pPr>
      <w:bookmarkStart w:id="30" w:name="_Ref47736388"/>
      <w:r>
        <w:rPr>
          <w:rFonts w:eastAsia="宋体"/>
          <w:lang w:val="en-GB" w:eastAsia="zh-CN"/>
        </w:rPr>
        <w:t xml:space="preserve">Measure model of </w:t>
      </w:r>
      <w:r>
        <w:rPr>
          <w:rFonts w:eastAsia="宋体" w:hint="eastAsia"/>
          <w:lang w:val="en-GB" w:eastAsia="zh-CN"/>
        </w:rPr>
        <w:t xml:space="preserve">high layer </w:t>
      </w:r>
      <w:r>
        <w:rPr>
          <w:rFonts w:eastAsia="宋体"/>
          <w:lang w:val="en-GB" w:eastAsia="zh-CN"/>
        </w:rPr>
        <w:t xml:space="preserve">inter-cell </w:t>
      </w:r>
      <w:r>
        <w:rPr>
          <w:rFonts w:eastAsia="宋体" w:hint="eastAsia"/>
          <w:lang w:val="en-GB" w:eastAsia="zh-CN"/>
        </w:rPr>
        <w:t>beam management</w:t>
      </w:r>
      <w:bookmarkEnd w:id="30"/>
    </w:p>
    <w:p w14:paraId="4175DF3F" w14:textId="32F459A8" w:rsidR="00405020" w:rsidRPr="00405020" w:rsidRDefault="00405020" w:rsidP="00412FAD">
      <w:r w:rsidRPr="00412FAD">
        <w:t>First, the delay of L3 beam management is much larger than L1 beam mana</w:t>
      </w:r>
      <w:r>
        <w:rPr>
          <w:rFonts w:eastAsia="宋体"/>
          <w:lang w:val="en-GB" w:eastAsia="zh-CN"/>
        </w:rPr>
        <w:t xml:space="preserve">gement. </w:t>
      </w:r>
      <w:r>
        <w:rPr>
          <w:rFonts w:eastAsia="宋体" w:hint="eastAsia"/>
          <w:lang w:val="en-GB" w:eastAsia="zh-CN"/>
        </w:rPr>
        <w:t>The table of measurement period</w:t>
      </w:r>
      <w:r>
        <w:rPr>
          <w:rFonts w:eastAsia="宋体"/>
          <w:lang w:val="en-GB" w:eastAsia="zh-CN"/>
        </w:rPr>
        <w:t xml:space="preserve"> for </w:t>
      </w:r>
      <w:r w:rsidRPr="00B5799F">
        <w:rPr>
          <w:rFonts w:eastAsia="宋体"/>
          <w:lang w:val="en-GB" w:eastAsia="zh-CN"/>
        </w:rPr>
        <w:t>intra</w:t>
      </w:r>
      <w:r>
        <w:rPr>
          <w:rFonts w:eastAsia="宋体"/>
          <w:lang w:val="en-GB" w:eastAsia="zh-CN"/>
        </w:rPr>
        <w:t>-</w:t>
      </w:r>
      <w:r w:rsidRPr="00B5799F">
        <w:rPr>
          <w:rFonts w:eastAsia="宋体"/>
          <w:lang w:val="en-GB" w:eastAsia="zh-CN"/>
        </w:rPr>
        <w:t xml:space="preserve">frequency measurements without gaps </w:t>
      </w:r>
      <w:r>
        <w:rPr>
          <w:rFonts w:eastAsia="宋体"/>
          <w:lang w:val="en-GB" w:eastAsia="zh-CN"/>
        </w:rPr>
        <w:t xml:space="preserve">on FR2 could be found in </w:t>
      </w:r>
      <w:r w:rsidR="00412FAD" w:rsidRPr="009630C5">
        <w:rPr>
          <w:rFonts w:eastAsia="宋体"/>
          <w:lang w:val="en-GB" w:eastAsia="zh-CN"/>
        </w:rPr>
        <w:fldChar w:fldCharType="begin"/>
      </w:r>
      <w:r w:rsidR="00412FAD" w:rsidRPr="009630C5">
        <w:rPr>
          <w:rFonts w:eastAsia="宋体"/>
          <w:lang w:val="en-GB" w:eastAsia="zh-CN"/>
        </w:rPr>
        <w:instrText xml:space="preserve"> REF _Ref47736844 \r \h </w:instrText>
      </w:r>
      <w:r w:rsidR="00CB73F9" w:rsidRPr="009630C5">
        <w:rPr>
          <w:rFonts w:eastAsia="宋体"/>
          <w:lang w:val="en-GB" w:eastAsia="zh-CN"/>
        </w:rPr>
        <w:instrText xml:space="preserve"> \* MERGEFORMAT </w:instrText>
      </w:r>
      <w:r w:rsidR="00412FAD" w:rsidRPr="009630C5">
        <w:rPr>
          <w:rFonts w:eastAsia="宋体"/>
          <w:lang w:val="en-GB" w:eastAsia="zh-CN"/>
        </w:rPr>
      </w:r>
      <w:r w:rsidR="00412FAD" w:rsidRPr="009630C5">
        <w:rPr>
          <w:rFonts w:eastAsia="宋体"/>
          <w:lang w:val="en-GB" w:eastAsia="zh-CN"/>
        </w:rPr>
        <w:fldChar w:fldCharType="separate"/>
      </w:r>
      <w:r w:rsidR="003624FC">
        <w:rPr>
          <w:rFonts w:eastAsia="宋体"/>
          <w:lang w:val="en-GB" w:eastAsia="zh-CN"/>
        </w:rPr>
        <w:t>Table 3</w:t>
      </w:r>
      <w:r w:rsidR="00412FAD" w:rsidRPr="009630C5">
        <w:rPr>
          <w:rFonts w:eastAsia="宋体"/>
          <w:lang w:val="en-GB" w:eastAsia="zh-CN"/>
        </w:rPr>
        <w:fldChar w:fldCharType="end"/>
      </w:r>
      <w:r w:rsidRPr="009630C5">
        <w:rPr>
          <w:rFonts w:eastAsia="宋体"/>
          <w:lang w:val="en-GB" w:eastAsia="zh-CN"/>
        </w:rPr>
        <w:t>.</w:t>
      </w:r>
      <w:r>
        <w:rPr>
          <w:rFonts w:eastAsia="宋体"/>
          <w:lang w:val="en-GB" w:eastAsia="zh-CN"/>
        </w:rPr>
        <w:t xml:space="preserve"> To derive the minimum measurement period, it is assumed that </w:t>
      </w:r>
      <w:r w:rsidRPr="00B5799F">
        <w:rPr>
          <w:rFonts w:eastAsia="宋体"/>
          <w:lang w:val="en-GB" w:eastAsia="zh-CN"/>
        </w:rPr>
        <w:t>K</w:t>
      </w:r>
      <w:r w:rsidRPr="00B5799F">
        <w:rPr>
          <w:rFonts w:eastAsia="宋体"/>
          <w:vertAlign w:val="subscript"/>
          <w:lang w:val="en-GB" w:eastAsia="zh-CN"/>
        </w:rPr>
        <w:t>p</w:t>
      </w:r>
      <w:r>
        <w:rPr>
          <w:rFonts w:eastAsia="宋体"/>
          <w:lang w:val="en-GB" w:eastAsia="zh-CN"/>
        </w:rPr>
        <w:t xml:space="preserve"> = 1, </w:t>
      </w:r>
      <w:r w:rsidRPr="00B5799F">
        <w:rPr>
          <w:rFonts w:eastAsia="宋体"/>
          <w:lang w:val="en-GB" w:eastAsia="zh-CN"/>
        </w:rPr>
        <w:t>K</w:t>
      </w:r>
      <w:r w:rsidRPr="00B5799F">
        <w:rPr>
          <w:rFonts w:eastAsia="宋体"/>
          <w:vertAlign w:val="subscript"/>
          <w:lang w:val="en-GB" w:eastAsia="zh-CN"/>
        </w:rPr>
        <w:t>layer1_measurement</w:t>
      </w:r>
      <w:r>
        <w:rPr>
          <w:rFonts w:eastAsia="宋体"/>
          <w:lang w:val="en-GB" w:eastAsia="zh-CN"/>
        </w:rPr>
        <w:t xml:space="preserve"> = 1, </w:t>
      </w:r>
      <w:r w:rsidRPr="00B5799F">
        <w:rPr>
          <w:rFonts w:eastAsia="宋体"/>
          <w:lang w:val="en-GB" w:eastAsia="zh-CN"/>
        </w:rPr>
        <w:t>CSSF</w:t>
      </w:r>
      <w:r w:rsidRPr="00B5799F">
        <w:rPr>
          <w:rFonts w:eastAsia="宋体"/>
          <w:vertAlign w:val="subscript"/>
          <w:lang w:val="en-GB" w:eastAsia="zh-CN"/>
        </w:rPr>
        <w:t xml:space="preserve">intra </w:t>
      </w:r>
      <w:r>
        <w:rPr>
          <w:rFonts w:eastAsia="宋体"/>
          <w:lang w:val="en-GB" w:eastAsia="zh-CN"/>
        </w:rPr>
        <w:t xml:space="preserve">= 1, when there is no overlapping between SMTC, measurement gaps, and other measurement for </w:t>
      </w:r>
      <w:r w:rsidRPr="00922A6D">
        <w:rPr>
          <w:rFonts w:eastAsia="宋体"/>
          <w:lang w:val="en-GB" w:eastAsia="zh-CN"/>
        </w:rPr>
        <w:t>RLM, BFD, CBD or L1-RSRP</w:t>
      </w:r>
      <w:r>
        <w:rPr>
          <w:rFonts w:eastAsia="宋体"/>
          <w:lang w:val="en-GB" w:eastAsia="zh-CN"/>
        </w:rPr>
        <w:t xml:space="preserve">. </w:t>
      </w:r>
      <w:r w:rsidRPr="00BE78B0">
        <w:t>For a UE supporting power class 1, M</w:t>
      </w:r>
      <w:r w:rsidRPr="00BE78B0">
        <w:rPr>
          <w:vertAlign w:val="subscript"/>
        </w:rPr>
        <w:t>meas_period_w/o_gaps</w:t>
      </w:r>
      <w:r w:rsidRPr="00BE78B0">
        <w:t xml:space="preserve"> =40. For a UE supporting FR2 power class 2, M</w:t>
      </w:r>
      <w:r w:rsidRPr="00BE78B0">
        <w:rPr>
          <w:vertAlign w:val="subscript"/>
        </w:rPr>
        <w:t>meas_period_w/o_gaps</w:t>
      </w:r>
      <w:r w:rsidRPr="00BE78B0">
        <w:t xml:space="preserve"> =24. For a UE supporting power class 3, M</w:t>
      </w:r>
      <w:r w:rsidRPr="00BE78B0">
        <w:rPr>
          <w:vertAlign w:val="subscript"/>
        </w:rPr>
        <w:t>meas_period_w/o_gaps</w:t>
      </w:r>
      <w:r w:rsidRPr="00BE78B0">
        <w:t xml:space="preserve"> =24. For a UE supporting power class 4, M</w:t>
      </w:r>
      <w:r w:rsidRPr="00BE78B0">
        <w:rPr>
          <w:vertAlign w:val="subscript"/>
        </w:rPr>
        <w:t>meas_period_w/o_gaps</w:t>
      </w:r>
      <w:r w:rsidRPr="00BE78B0">
        <w:t xml:space="preserve"> =24.</w:t>
      </w:r>
      <w:r>
        <w:t xml:space="preserve"> Then for the no DRX case, the measurement period would be 24 SMTC periods or 40 SMTC periods. For DRX cycle</w:t>
      </w:r>
      <w:r w:rsidRPr="00922A6D">
        <w:rPr>
          <w:rFonts w:hint="eastAsia"/>
        </w:rPr>
        <w:t>≤</w:t>
      </w:r>
      <w:r w:rsidRPr="00922A6D">
        <w:t xml:space="preserve"> 320ms</w:t>
      </w:r>
      <w:r>
        <w:t>, the measurement period would be 36 SMTC periods or 60 SMTC periods, based on the assumption that SMTC period is shorter than DRX cycle. For DRX cycle</w:t>
      </w:r>
      <w:r w:rsidRPr="00A535E5">
        <w:t>&gt;</w:t>
      </w:r>
      <w:r w:rsidRPr="00922A6D">
        <w:t xml:space="preserve"> 320ms</w:t>
      </w:r>
      <w:r>
        <w:t>, it is clear that the measurement period would be longer. For example, for one typical condition with SMTC period = 40ms</w:t>
      </w:r>
      <w:r w:rsidRPr="00347887">
        <w:t>, UE supporting power class 3, and DRX cycle</w:t>
      </w:r>
      <w:r w:rsidRPr="00922A6D">
        <w:rPr>
          <w:rFonts w:hint="eastAsia"/>
        </w:rPr>
        <w:t>≤</w:t>
      </w:r>
      <w:r w:rsidRPr="00922A6D">
        <w:t xml:space="preserve"> </w:t>
      </w:r>
      <w:r w:rsidRPr="00347887">
        <w:t xml:space="preserve">320ms, the measurement period would be </w:t>
      </w:r>
      <w:r>
        <w:t>1.44s. Then for UE speed 256km/h in the HST scenario, UE would move 102.4m during this time, which is more than half of the distance between two base station</w:t>
      </w:r>
      <w:r w:rsidR="00412FAD">
        <w:rPr>
          <w:rFonts w:eastAsiaTheme="minorEastAsia" w:hint="eastAsia"/>
          <w:lang w:eastAsia="zh-CN"/>
        </w:rPr>
        <w:t>s</w:t>
      </w:r>
      <w:r>
        <w:t>.</w:t>
      </w:r>
    </w:p>
    <w:p w14:paraId="62023BE4" w14:textId="6E21EEFA" w:rsidR="00405020" w:rsidRPr="00A535E5" w:rsidRDefault="00405020" w:rsidP="00BE3DCB">
      <w:pPr>
        <w:pStyle w:val="table"/>
        <w:numPr>
          <w:ilvl w:val="0"/>
          <w:numId w:val="15"/>
        </w:numPr>
        <w:rPr>
          <w:rFonts w:eastAsia="宋体"/>
          <w:lang w:val="en-GB"/>
        </w:rPr>
      </w:pPr>
      <w:bookmarkStart w:id="31" w:name="_Ref47736844"/>
      <w:r w:rsidRPr="00A535E5">
        <w:rPr>
          <w:rFonts w:eastAsia="宋体"/>
          <w:lang w:val="en-GB"/>
        </w:rPr>
        <w:t xml:space="preserve">Measurement period for intra-frequency measurements without gaps (Frequency FR2) </w:t>
      </w:r>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6"/>
      </w:tblGrid>
      <w:tr w:rsidR="00405020" w:rsidRPr="00BE78B0" w14:paraId="444D7FF9" w14:textId="77777777" w:rsidTr="00FB0FE1">
        <w:tc>
          <w:tcPr>
            <w:tcW w:w="3085" w:type="dxa"/>
            <w:tcBorders>
              <w:top w:val="single" w:sz="4" w:space="0" w:color="auto"/>
              <w:left w:val="single" w:sz="4" w:space="0" w:color="auto"/>
              <w:bottom w:val="single" w:sz="4" w:space="0" w:color="auto"/>
              <w:right w:val="single" w:sz="4" w:space="0" w:color="auto"/>
            </w:tcBorders>
            <w:hideMark/>
          </w:tcPr>
          <w:p w14:paraId="0AC08906" w14:textId="77777777" w:rsidR="00405020" w:rsidRPr="007359DE" w:rsidRDefault="00405020" w:rsidP="00FB0FE1">
            <w:pPr>
              <w:keepNext/>
              <w:keepLines/>
              <w:jc w:val="center"/>
              <w:rPr>
                <w:b/>
                <w:sz w:val="18"/>
              </w:rPr>
            </w:pPr>
            <w:r w:rsidRPr="007359DE">
              <w:rPr>
                <w:b/>
                <w:sz w:val="18"/>
              </w:rPr>
              <w:t>DRX cycle</w:t>
            </w:r>
          </w:p>
        </w:tc>
        <w:tc>
          <w:tcPr>
            <w:tcW w:w="6156" w:type="dxa"/>
            <w:tcBorders>
              <w:top w:val="single" w:sz="4" w:space="0" w:color="auto"/>
              <w:left w:val="single" w:sz="4" w:space="0" w:color="auto"/>
              <w:bottom w:val="single" w:sz="4" w:space="0" w:color="auto"/>
              <w:right w:val="single" w:sz="4" w:space="0" w:color="auto"/>
            </w:tcBorders>
            <w:hideMark/>
          </w:tcPr>
          <w:p w14:paraId="175573F0" w14:textId="77777777" w:rsidR="00405020" w:rsidRPr="007359DE" w:rsidRDefault="00405020" w:rsidP="00FB0FE1">
            <w:pPr>
              <w:keepNext/>
              <w:keepLines/>
              <w:jc w:val="center"/>
              <w:rPr>
                <w:b/>
                <w:sz w:val="18"/>
              </w:rPr>
            </w:pPr>
            <w:r w:rsidRPr="007359DE">
              <w:rPr>
                <w:b/>
                <w:sz w:val="18"/>
              </w:rPr>
              <w:t>T</w:t>
            </w:r>
            <w:r w:rsidRPr="007359DE">
              <w:rPr>
                <w:b/>
                <w:sz w:val="18"/>
                <w:vertAlign w:val="subscript"/>
              </w:rPr>
              <w:t xml:space="preserve"> SSB_measurement_period_intra</w:t>
            </w:r>
            <w:r w:rsidRPr="007359DE">
              <w:rPr>
                <w:b/>
                <w:sz w:val="18"/>
              </w:rPr>
              <w:t xml:space="preserve">  </w:t>
            </w:r>
          </w:p>
        </w:tc>
      </w:tr>
      <w:tr w:rsidR="00405020" w:rsidRPr="00BE78B0" w14:paraId="498B1AA6" w14:textId="77777777" w:rsidTr="00FB0FE1">
        <w:tc>
          <w:tcPr>
            <w:tcW w:w="3085" w:type="dxa"/>
            <w:tcBorders>
              <w:top w:val="single" w:sz="4" w:space="0" w:color="auto"/>
              <w:left w:val="single" w:sz="4" w:space="0" w:color="auto"/>
              <w:bottom w:val="single" w:sz="4" w:space="0" w:color="auto"/>
              <w:right w:val="single" w:sz="4" w:space="0" w:color="auto"/>
            </w:tcBorders>
            <w:hideMark/>
          </w:tcPr>
          <w:p w14:paraId="6C335FBA" w14:textId="77777777" w:rsidR="00405020" w:rsidRPr="007359DE" w:rsidRDefault="00405020" w:rsidP="00FB0FE1">
            <w:pPr>
              <w:keepNext/>
              <w:keepLines/>
              <w:jc w:val="center"/>
            </w:pPr>
            <w:r w:rsidRPr="007359DE">
              <w:rPr>
                <w:sz w:val="18"/>
              </w:rPr>
              <w:t>No DRX</w:t>
            </w:r>
          </w:p>
        </w:tc>
        <w:tc>
          <w:tcPr>
            <w:tcW w:w="6156" w:type="dxa"/>
            <w:tcBorders>
              <w:top w:val="single" w:sz="4" w:space="0" w:color="auto"/>
              <w:left w:val="single" w:sz="4" w:space="0" w:color="auto"/>
              <w:bottom w:val="single" w:sz="4" w:space="0" w:color="auto"/>
              <w:right w:val="single" w:sz="4" w:space="0" w:color="auto"/>
            </w:tcBorders>
            <w:hideMark/>
          </w:tcPr>
          <w:p w14:paraId="09EC4E78" w14:textId="77777777" w:rsidR="00405020" w:rsidRPr="007359DE" w:rsidRDefault="00405020" w:rsidP="00FB0FE1">
            <w:pPr>
              <w:keepNext/>
              <w:keepLines/>
              <w:jc w:val="center"/>
            </w:pPr>
            <w:r w:rsidRPr="007359DE">
              <w:rPr>
                <w:sz w:val="18"/>
              </w:rPr>
              <w:t>max(400ms, ceil(M</w:t>
            </w:r>
            <w:r w:rsidRPr="007359DE">
              <w:rPr>
                <w:sz w:val="18"/>
                <w:vertAlign w:val="subscript"/>
              </w:rPr>
              <w:t>meas_period_w/o_gaps</w:t>
            </w:r>
            <w:r w:rsidRPr="007359DE">
              <w:rPr>
                <w:sz w:val="18"/>
              </w:rPr>
              <w:t xml:space="preserve"> x K</w:t>
            </w:r>
            <w:r w:rsidRPr="007359DE">
              <w:rPr>
                <w:sz w:val="18"/>
                <w:vertAlign w:val="subscript"/>
              </w:rPr>
              <w:t>p</w:t>
            </w:r>
            <w:r w:rsidRPr="007359DE">
              <w:rPr>
                <w:sz w:val="18"/>
              </w:rPr>
              <w:t xml:space="preserve"> x K</w:t>
            </w:r>
            <w:r w:rsidRPr="007359DE">
              <w:rPr>
                <w:vertAlign w:val="subscript"/>
              </w:rPr>
              <w:t>layer1_measurement</w:t>
            </w:r>
            <w:r w:rsidRPr="007359DE">
              <w:rPr>
                <w:sz w:val="18"/>
              </w:rPr>
              <w:t>) x SMTC period)</w:t>
            </w:r>
            <w:r w:rsidRPr="007359DE">
              <w:rPr>
                <w:sz w:val="18"/>
                <w:vertAlign w:val="superscript"/>
              </w:rPr>
              <w:t>Note 1</w:t>
            </w:r>
            <w:r w:rsidRPr="007359DE">
              <w:rPr>
                <w:sz w:val="18"/>
              </w:rPr>
              <w:t xml:space="preserve"> x CSSF</w:t>
            </w:r>
            <w:r w:rsidRPr="007359DE">
              <w:rPr>
                <w:sz w:val="18"/>
                <w:vertAlign w:val="subscript"/>
              </w:rPr>
              <w:t>intra</w:t>
            </w:r>
          </w:p>
        </w:tc>
      </w:tr>
      <w:tr w:rsidR="00405020" w:rsidRPr="00BE78B0" w14:paraId="1D8A9F6D" w14:textId="77777777" w:rsidTr="00FB0FE1">
        <w:tc>
          <w:tcPr>
            <w:tcW w:w="3085" w:type="dxa"/>
            <w:tcBorders>
              <w:top w:val="single" w:sz="4" w:space="0" w:color="auto"/>
              <w:left w:val="single" w:sz="4" w:space="0" w:color="auto"/>
              <w:bottom w:val="single" w:sz="4" w:space="0" w:color="auto"/>
              <w:right w:val="single" w:sz="4" w:space="0" w:color="auto"/>
            </w:tcBorders>
            <w:hideMark/>
          </w:tcPr>
          <w:p w14:paraId="788A2FF6" w14:textId="77777777" w:rsidR="00405020" w:rsidRPr="007359DE" w:rsidRDefault="00405020" w:rsidP="00FB0FE1">
            <w:pPr>
              <w:keepNext/>
              <w:keepLines/>
              <w:jc w:val="center"/>
            </w:pPr>
            <w:r w:rsidRPr="007359DE">
              <w:rPr>
                <w:sz w:val="18"/>
              </w:rPr>
              <w:t>DRX cycle≤ 320ms</w:t>
            </w:r>
          </w:p>
        </w:tc>
        <w:tc>
          <w:tcPr>
            <w:tcW w:w="6156" w:type="dxa"/>
            <w:tcBorders>
              <w:top w:val="single" w:sz="4" w:space="0" w:color="auto"/>
              <w:left w:val="single" w:sz="4" w:space="0" w:color="auto"/>
              <w:bottom w:val="single" w:sz="4" w:space="0" w:color="auto"/>
              <w:right w:val="single" w:sz="4" w:space="0" w:color="auto"/>
            </w:tcBorders>
            <w:hideMark/>
          </w:tcPr>
          <w:p w14:paraId="685EF284" w14:textId="77777777" w:rsidR="00405020" w:rsidRPr="007359DE" w:rsidRDefault="00405020" w:rsidP="00FB0FE1">
            <w:pPr>
              <w:keepNext/>
              <w:keepLines/>
              <w:jc w:val="center"/>
              <w:rPr>
                <w:b/>
              </w:rPr>
            </w:pPr>
            <w:r w:rsidRPr="007359DE">
              <w:rPr>
                <w:sz w:val="18"/>
              </w:rPr>
              <w:t>max(400ms, ceil(1.5x M</w:t>
            </w:r>
            <w:r w:rsidRPr="007359DE">
              <w:rPr>
                <w:sz w:val="18"/>
                <w:vertAlign w:val="subscript"/>
              </w:rPr>
              <w:t>meas_period_w/o_gaps</w:t>
            </w:r>
            <w:r w:rsidRPr="007359DE">
              <w:rPr>
                <w:sz w:val="18"/>
              </w:rPr>
              <w:t xml:space="preserve"> x K</w:t>
            </w:r>
            <w:r w:rsidRPr="007359DE">
              <w:rPr>
                <w:sz w:val="18"/>
                <w:vertAlign w:val="subscript"/>
              </w:rPr>
              <w:t>p</w:t>
            </w:r>
            <w:r w:rsidRPr="007359DE">
              <w:rPr>
                <w:sz w:val="18"/>
              </w:rPr>
              <w:t xml:space="preserve"> x K</w:t>
            </w:r>
            <w:r w:rsidRPr="007359DE">
              <w:rPr>
                <w:vertAlign w:val="subscript"/>
              </w:rPr>
              <w:t>layer1_measurement</w:t>
            </w:r>
            <w:r w:rsidRPr="007359DE">
              <w:rPr>
                <w:sz w:val="18"/>
              </w:rPr>
              <w:t>) x max(SMTC period,DRX cycle)) x CSSF</w:t>
            </w:r>
            <w:r w:rsidRPr="007359DE">
              <w:rPr>
                <w:sz w:val="18"/>
                <w:vertAlign w:val="subscript"/>
              </w:rPr>
              <w:t>intra</w:t>
            </w:r>
            <w:r w:rsidRPr="007359DE">
              <w:rPr>
                <w:sz w:val="18"/>
              </w:rPr>
              <w:t xml:space="preserve"> </w:t>
            </w:r>
          </w:p>
        </w:tc>
      </w:tr>
      <w:tr w:rsidR="00405020" w:rsidRPr="00BE78B0" w14:paraId="4383A3B1" w14:textId="77777777" w:rsidTr="00FB0FE1">
        <w:tc>
          <w:tcPr>
            <w:tcW w:w="3085" w:type="dxa"/>
            <w:tcBorders>
              <w:top w:val="single" w:sz="4" w:space="0" w:color="auto"/>
              <w:left w:val="single" w:sz="4" w:space="0" w:color="auto"/>
              <w:bottom w:val="single" w:sz="4" w:space="0" w:color="auto"/>
              <w:right w:val="single" w:sz="4" w:space="0" w:color="auto"/>
            </w:tcBorders>
            <w:hideMark/>
          </w:tcPr>
          <w:p w14:paraId="6A12DA88" w14:textId="77777777" w:rsidR="00405020" w:rsidRPr="007359DE" w:rsidRDefault="00405020" w:rsidP="00FB0FE1">
            <w:pPr>
              <w:keepNext/>
              <w:keepLines/>
              <w:jc w:val="center"/>
              <w:rPr>
                <w:b/>
              </w:rPr>
            </w:pPr>
            <w:r w:rsidRPr="007359DE">
              <w:rPr>
                <w:sz w:val="18"/>
              </w:rPr>
              <w:t>DRX cycle&gt;320ms</w:t>
            </w:r>
          </w:p>
        </w:tc>
        <w:tc>
          <w:tcPr>
            <w:tcW w:w="6156" w:type="dxa"/>
            <w:tcBorders>
              <w:top w:val="single" w:sz="4" w:space="0" w:color="auto"/>
              <w:left w:val="single" w:sz="4" w:space="0" w:color="auto"/>
              <w:bottom w:val="single" w:sz="4" w:space="0" w:color="auto"/>
              <w:right w:val="single" w:sz="4" w:space="0" w:color="auto"/>
            </w:tcBorders>
            <w:hideMark/>
          </w:tcPr>
          <w:p w14:paraId="70568D9D" w14:textId="77777777" w:rsidR="00405020" w:rsidRPr="007359DE" w:rsidRDefault="00405020" w:rsidP="00FB0FE1">
            <w:pPr>
              <w:keepNext/>
              <w:keepLines/>
              <w:jc w:val="center"/>
              <w:rPr>
                <w:b/>
              </w:rPr>
            </w:pPr>
            <w:r w:rsidRPr="007359DE">
              <w:rPr>
                <w:sz w:val="18"/>
              </w:rPr>
              <w:t>ceil(M</w:t>
            </w:r>
            <w:r w:rsidRPr="007359DE">
              <w:rPr>
                <w:sz w:val="18"/>
                <w:vertAlign w:val="subscript"/>
              </w:rPr>
              <w:t>meas_period_w/o_gaps</w:t>
            </w:r>
            <w:r w:rsidRPr="007359DE">
              <w:rPr>
                <w:sz w:val="18"/>
              </w:rPr>
              <w:t xml:space="preserve"> xK</w:t>
            </w:r>
            <w:r w:rsidRPr="007359DE">
              <w:rPr>
                <w:sz w:val="18"/>
                <w:vertAlign w:val="subscript"/>
              </w:rPr>
              <w:t>p</w:t>
            </w:r>
            <w:r w:rsidRPr="007359DE">
              <w:rPr>
                <w:sz w:val="18"/>
              </w:rPr>
              <w:t xml:space="preserve"> x K</w:t>
            </w:r>
            <w:r w:rsidRPr="007359DE">
              <w:rPr>
                <w:vertAlign w:val="subscript"/>
              </w:rPr>
              <w:t>layer1_measurement</w:t>
            </w:r>
            <w:r w:rsidRPr="007359DE">
              <w:rPr>
                <w:sz w:val="18"/>
              </w:rPr>
              <w:t xml:space="preserve"> ) x DRX cycle x CSSF</w:t>
            </w:r>
            <w:r w:rsidRPr="007359DE">
              <w:rPr>
                <w:sz w:val="18"/>
                <w:vertAlign w:val="subscript"/>
              </w:rPr>
              <w:t>intra</w:t>
            </w:r>
          </w:p>
        </w:tc>
      </w:tr>
      <w:tr w:rsidR="00405020" w:rsidRPr="00BE78B0" w14:paraId="1CF0AD2B" w14:textId="77777777" w:rsidTr="00FB0FE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C2B8742" w14:textId="77777777" w:rsidR="00405020" w:rsidRPr="007359DE" w:rsidRDefault="00405020" w:rsidP="00FB0FE1">
            <w:pPr>
              <w:keepNext/>
              <w:keepLines/>
              <w:ind w:left="851" w:hanging="851"/>
              <w:rPr>
                <w:sz w:val="18"/>
              </w:rPr>
            </w:pPr>
            <w:r w:rsidRPr="007359DE">
              <w:rPr>
                <w:sz w:val="18"/>
              </w:rPr>
              <w:t>NOTE 1:</w:t>
            </w:r>
            <w:r w:rsidRPr="007359DE">
              <w:rPr>
                <w:sz w:val="18"/>
              </w:rPr>
              <w:tab/>
              <w:t>If different SMTC periodicities are configured for different cells, the SMTC period in the requirement is the one used by the cell being identified</w:t>
            </w:r>
          </w:p>
        </w:tc>
      </w:tr>
    </w:tbl>
    <w:p w14:paraId="58301B51" w14:textId="77777777" w:rsidR="00405020" w:rsidRDefault="00405020" w:rsidP="00405020">
      <w:pPr>
        <w:pStyle w:val="a0"/>
        <w:snapToGrid w:val="0"/>
        <w:spacing w:beforeLines="50" w:before="120"/>
        <w:rPr>
          <w:rFonts w:eastAsia="宋体"/>
          <w:lang w:eastAsia="zh-CN"/>
        </w:rPr>
      </w:pPr>
    </w:p>
    <w:p w14:paraId="1307D4DD" w14:textId="1C25E478" w:rsidR="00405020" w:rsidRPr="00A1641B" w:rsidRDefault="00405020" w:rsidP="00405020">
      <w:pPr>
        <w:pStyle w:val="a0"/>
        <w:snapToGrid w:val="0"/>
        <w:spacing w:beforeLines="50" w:before="120"/>
        <w:rPr>
          <w:rFonts w:eastAsia="宋体"/>
          <w:lang w:eastAsia="zh-CN"/>
        </w:rPr>
      </w:pPr>
      <w:r>
        <w:t xml:space="preserve">Other than measurement period, the high layer inter-cell beam report would be mostly event triggered. Even if a report period is configured, the report period is usually much longer than the </w:t>
      </w:r>
      <w:r>
        <w:rPr>
          <w:rFonts w:eastAsia="宋体" w:hint="eastAsia"/>
          <w:lang w:val="en-GB" w:eastAsia="zh-CN"/>
        </w:rPr>
        <w:t>measurement period</w:t>
      </w:r>
      <w:r>
        <w:rPr>
          <w:rFonts w:eastAsia="宋体"/>
          <w:lang w:val="en-GB" w:eastAsia="zh-CN"/>
        </w:rPr>
        <w:t>.</w:t>
      </w:r>
      <w:r w:rsidRPr="00D11952">
        <w:rPr>
          <w:rFonts w:eastAsia="宋体" w:hint="eastAsia"/>
          <w:lang w:val="en-GB" w:eastAsia="zh-CN"/>
        </w:rPr>
        <w:t xml:space="preserve"> </w:t>
      </w:r>
      <w:r w:rsidRPr="00D11952">
        <w:rPr>
          <w:rFonts w:eastAsia="宋体"/>
          <w:lang w:val="en-GB" w:eastAsia="zh-CN"/>
        </w:rPr>
        <w:t xml:space="preserve">Then </w:t>
      </w:r>
      <w:r>
        <w:rPr>
          <w:rFonts w:eastAsia="宋体"/>
          <w:lang w:val="en-GB" w:eastAsia="zh-CN"/>
        </w:rPr>
        <w:t xml:space="preserve">with the impact of this huge delay, the beams for </w:t>
      </w:r>
      <w:r w:rsidRPr="00BB70C9">
        <w:rPr>
          <w:rFonts w:eastAsia="宋体"/>
          <w:lang w:eastAsia="zh-CN"/>
        </w:rPr>
        <w:t>neighboring</w:t>
      </w:r>
      <w:r>
        <w:rPr>
          <w:rFonts w:eastAsia="宋体" w:hint="eastAsia"/>
          <w:lang w:eastAsia="zh-CN"/>
        </w:rPr>
        <w:t xml:space="preserve"> cell</w:t>
      </w:r>
      <w:r>
        <w:rPr>
          <w:rFonts w:eastAsia="宋体"/>
          <w:lang w:eastAsia="zh-CN"/>
        </w:rPr>
        <w:t xml:space="preserve"> could not be updated in time and the performance would be largely degraded in mobility scenarios.</w:t>
      </w:r>
    </w:p>
    <w:p w14:paraId="2E7DE92B" w14:textId="77AC9A34" w:rsidR="00405020" w:rsidRPr="00DE177C" w:rsidRDefault="00405020" w:rsidP="00412FAD">
      <w:pPr>
        <w:pStyle w:val="observation"/>
        <w:ind w:left="1418" w:hanging="1418"/>
        <w:rPr>
          <w:rFonts w:eastAsia="宋体"/>
          <w:b w:val="0"/>
          <w:i/>
        </w:rPr>
      </w:pPr>
      <w:r w:rsidRPr="00DE177C">
        <w:rPr>
          <w:rFonts w:eastAsia="宋体"/>
          <w:i/>
        </w:rPr>
        <w:t xml:space="preserve"> </w:t>
      </w:r>
    </w:p>
    <w:p w14:paraId="080705FC" w14:textId="50965381" w:rsidR="00E34216" w:rsidRPr="0029232C" w:rsidRDefault="00405020" w:rsidP="0029232C">
      <w:pPr>
        <w:numPr>
          <w:ilvl w:val="0"/>
          <w:numId w:val="16"/>
        </w:numPr>
        <w:rPr>
          <w:rFonts w:eastAsia="宋体"/>
          <w:i/>
          <w:lang w:eastAsia="zh-CN"/>
        </w:rPr>
      </w:pPr>
      <w:r>
        <w:rPr>
          <w:rFonts w:eastAsia="宋体"/>
          <w:i/>
          <w:lang w:eastAsia="zh-CN"/>
        </w:rPr>
        <w:t>T</w:t>
      </w:r>
      <w:r w:rsidRPr="00497B0D">
        <w:rPr>
          <w:rFonts w:eastAsia="宋体"/>
          <w:i/>
          <w:lang w:eastAsia="zh-CN"/>
        </w:rPr>
        <w:t>he delay</w:t>
      </w:r>
      <w:r w:rsidR="00FB0FE1">
        <w:rPr>
          <w:rFonts w:eastAsia="宋体"/>
          <w:i/>
          <w:lang w:eastAsia="zh-CN"/>
        </w:rPr>
        <w:t xml:space="preserve"> to obtain valid</w:t>
      </w:r>
      <w:r w:rsidRPr="00497B0D">
        <w:rPr>
          <w:rFonts w:eastAsia="宋体"/>
          <w:i/>
          <w:lang w:eastAsia="zh-CN"/>
        </w:rPr>
        <w:t xml:space="preserve"> L3 beam </w:t>
      </w:r>
      <w:r w:rsidR="00FB0FE1">
        <w:rPr>
          <w:rFonts w:eastAsia="宋体"/>
          <w:i/>
          <w:lang w:eastAsia="zh-CN"/>
        </w:rPr>
        <w:t xml:space="preserve">measurement could be as large as several seconds with current FR2 requirement. </w:t>
      </w:r>
    </w:p>
    <w:p w14:paraId="5FB4B3D0" w14:textId="686DECB0" w:rsidR="00E34216" w:rsidRDefault="00E34216" w:rsidP="00405020">
      <w:pPr>
        <w:pStyle w:val="a0"/>
        <w:snapToGrid w:val="0"/>
        <w:spacing w:beforeLines="50" w:before="120"/>
        <w:rPr>
          <w:rFonts w:eastAsia="宋体"/>
          <w:lang w:val="en-GB" w:eastAsia="zh-CN"/>
        </w:rPr>
      </w:pPr>
      <w:r w:rsidRPr="00E34216">
        <w:rPr>
          <w:rFonts w:eastAsia="宋体"/>
          <w:lang w:val="en-GB" w:eastAsia="zh-CN"/>
        </w:rPr>
        <w:t xml:space="preserve">Moreover, L3 inter-cell beam measurement is restricted to SMTC. SMTC is a window of up to 5ms where the measurements of SSBs are to be performed. For intra-frequency connected mode measurements, up to two measurement window periodicities may be configured. A single measurement window offset and measurement duration are configured per intra-frequency measurement object. By defining SMTC, the inter-cell beam measurement </w:t>
      </w:r>
      <w:r w:rsidR="0029232C" w:rsidRPr="00E34216">
        <w:rPr>
          <w:rFonts w:eastAsia="宋体"/>
          <w:lang w:val="en-GB" w:eastAsia="zh-CN"/>
        </w:rPr>
        <w:t>is</w:t>
      </w:r>
      <w:r w:rsidRPr="00E34216">
        <w:rPr>
          <w:rFonts w:eastAsia="宋体"/>
          <w:lang w:val="en-GB" w:eastAsia="zh-CN"/>
        </w:rPr>
        <w:t xml:space="preserve"> put together in a short time. </w:t>
      </w:r>
    </w:p>
    <w:p w14:paraId="5DD5BF4C" w14:textId="411469FC" w:rsidR="00405020" w:rsidRPr="0004263F" w:rsidRDefault="00405020" w:rsidP="00405020">
      <w:pPr>
        <w:pStyle w:val="a0"/>
        <w:snapToGrid w:val="0"/>
        <w:spacing w:beforeLines="50" w:before="120"/>
        <w:rPr>
          <w:rFonts w:eastAsia="宋体"/>
          <w:lang w:val="en-GB" w:eastAsia="zh-CN"/>
        </w:rPr>
      </w:pPr>
      <w:r>
        <w:rPr>
          <w:rFonts w:eastAsia="宋体"/>
          <w:lang w:val="en-GB" w:eastAsia="zh-CN"/>
        </w:rPr>
        <w:lastRenderedPageBreak/>
        <w:t xml:space="preserve">One way to speed up L3 measurement is to configure short period for SMTC. However, this would largely impact the transmitting of its serving cell. On FR2, the UE mainly measures the SSBs of </w:t>
      </w:r>
      <w:r w:rsidR="00FA0822" w:rsidRPr="000261D6">
        <w:rPr>
          <w:rFonts w:eastAsia="宋体"/>
          <w:lang w:val="en-GB" w:eastAsia="zh-CN"/>
        </w:rPr>
        <w:t>neighbouring</w:t>
      </w:r>
      <w:r w:rsidRPr="000261D6">
        <w:rPr>
          <w:rFonts w:eastAsia="宋体" w:hint="eastAsia"/>
          <w:lang w:val="en-GB" w:eastAsia="zh-CN"/>
        </w:rPr>
        <w:t xml:space="preserve"> cell</w:t>
      </w:r>
      <w:r w:rsidRPr="000261D6">
        <w:rPr>
          <w:rFonts w:eastAsia="宋体"/>
          <w:lang w:val="en-GB" w:eastAsia="zh-CN"/>
        </w:rPr>
        <w:t xml:space="preserve">s and </w:t>
      </w:r>
      <w:r>
        <w:rPr>
          <w:rFonts w:eastAsia="宋体"/>
          <w:lang w:val="en-GB" w:eastAsia="zh-CN"/>
        </w:rPr>
        <w:t>may</w:t>
      </w:r>
      <w:r w:rsidRPr="000261D6">
        <w:rPr>
          <w:rFonts w:eastAsia="宋体"/>
          <w:lang w:val="en-GB" w:eastAsia="zh-CN"/>
        </w:rPr>
        <w:t xml:space="preserve"> not </w:t>
      </w:r>
      <w:r>
        <w:rPr>
          <w:rFonts w:eastAsia="宋体"/>
          <w:lang w:val="en-GB" w:eastAsia="zh-CN"/>
        </w:rPr>
        <w:t xml:space="preserve">be able to </w:t>
      </w:r>
      <w:r w:rsidRPr="000261D6">
        <w:rPr>
          <w:rFonts w:eastAsia="宋体"/>
          <w:lang w:val="en-GB" w:eastAsia="zh-CN"/>
        </w:rPr>
        <w:t xml:space="preserve">receive or transmit other type of channels or signals in SMTC, according to current scheduling availability of UE performing measurements. For example, during SS-RSRP or SS-SINR measurement on an FR2 intra-frequency cell, </w:t>
      </w:r>
      <w:r>
        <w:rPr>
          <w:rFonts w:eastAsia="宋体"/>
          <w:lang w:val="en-GB" w:eastAsia="zh-CN"/>
        </w:rPr>
        <w:t>t</w:t>
      </w:r>
      <w:r w:rsidRPr="000261D6">
        <w:rPr>
          <w:rFonts w:eastAsia="宋体"/>
          <w:lang w:val="en-GB" w:eastAsia="zh-CN"/>
        </w:rPr>
        <w: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w:t>
      </w:r>
      <w:r>
        <w:rPr>
          <w:rFonts w:eastAsia="宋体"/>
          <w:lang w:val="en-GB" w:eastAsia="zh-CN"/>
        </w:rPr>
        <w:t xml:space="preserve"> </w:t>
      </w:r>
      <w:r>
        <w:rPr>
          <w:rFonts w:eastAsia="宋体" w:hint="eastAsia"/>
          <w:lang w:val="en-GB" w:eastAsia="zh-CN"/>
        </w:rPr>
        <w:t>I</w:t>
      </w:r>
      <w:r>
        <w:rPr>
          <w:rFonts w:eastAsia="宋体"/>
          <w:lang w:val="en-GB" w:eastAsia="zh-CN"/>
        </w:rPr>
        <w:t>f the network configures SMTC with short period, the available time resources for the transmissions of serving cells are largely reduced. Also, with the interrupt</w:t>
      </w:r>
      <w:r>
        <w:rPr>
          <w:rFonts w:eastAsia="宋体" w:hint="eastAsia"/>
          <w:lang w:val="en-GB" w:eastAsia="zh-CN"/>
        </w:rPr>
        <w:t>ions</w:t>
      </w:r>
      <w:r w:rsidR="00FA0822">
        <w:rPr>
          <w:rFonts w:eastAsia="宋体"/>
          <w:lang w:val="en-GB" w:eastAsia="zh-CN"/>
        </w:rPr>
        <w:t xml:space="preserve"> of SMTC, the performance of </w:t>
      </w:r>
      <w:r>
        <w:rPr>
          <w:rFonts w:eastAsia="宋体"/>
          <w:lang w:val="en-GB" w:eastAsia="zh-CN"/>
        </w:rPr>
        <w:t>latency sensitive services would be degraded.</w:t>
      </w:r>
    </w:p>
    <w:p w14:paraId="6C18C04A" w14:textId="65D559E0" w:rsidR="00405020" w:rsidRPr="00DE177C" w:rsidRDefault="00405020" w:rsidP="00FA0822">
      <w:pPr>
        <w:pStyle w:val="observation"/>
        <w:ind w:left="1418" w:hanging="1418"/>
        <w:rPr>
          <w:rFonts w:eastAsia="宋体"/>
          <w:b w:val="0"/>
          <w:i/>
        </w:rPr>
      </w:pPr>
      <w:r w:rsidRPr="00DE177C">
        <w:rPr>
          <w:rFonts w:eastAsia="宋体"/>
          <w:i/>
        </w:rPr>
        <w:t xml:space="preserve"> </w:t>
      </w:r>
    </w:p>
    <w:p w14:paraId="0C95D67D" w14:textId="49EE4FC2" w:rsidR="00405020" w:rsidRPr="00347887" w:rsidRDefault="00405020" w:rsidP="00BE3DCB">
      <w:pPr>
        <w:numPr>
          <w:ilvl w:val="0"/>
          <w:numId w:val="16"/>
        </w:numPr>
        <w:rPr>
          <w:rFonts w:eastAsia="宋体"/>
          <w:i/>
          <w:lang w:eastAsia="zh-CN"/>
        </w:rPr>
      </w:pPr>
      <w:r>
        <w:rPr>
          <w:rFonts w:eastAsia="宋体"/>
          <w:i/>
          <w:lang w:eastAsia="zh-CN"/>
        </w:rPr>
        <w:t>L3 inter-cell measurement is restricted by SMTC and configuring</w:t>
      </w:r>
      <w:r w:rsidRPr="0040775A">
        <w:rPr>
          <w:rFonts w:eastAsia="宋体"/>
          <w:i/>
          <w:lang w:eastAsia="zh-CN"/>
        </w:rPr>
        <w:t xml:space="preserve"> short period for SMTC</w:t>
      </w:r>
      <w:r>
        <w:rPr>
          <w:rFonts w:eastAsia="宋体"/>
          <w:i/>
          <w:lang w:eastAsia="zh-CN"/>
        </w:rPr>
        <w:t xml:space="preserve"> would cause </w:t>
      </w:r>
      <w:r w:rsidR="00FB0FE1">
        <w:rPr>
          <w:rFonts w:eastAsia="宋体"/>
          <w:i/>
          <w:lang w:eastAsia="zh-CN"/>
        </w:rPr>
        <w:t>increased interruption to data transmission and larger power consumption.</w:t>
      </w:r>
    </w:p>
    <w:p w14:paraId="4C7F3BE4" w14:textId="68ED68A6" w:rsidR="00405020" w:rsidRPr="00405020" w:rsidRDefault="00405020" w:rsidP="00405020">
      <w:pPr>
        <w:pStyle w:val="a0"/>
        <w:snapToGrid w:val="0"/>
        <w:spacing w:beforeLines="50" w:before="120"/>
        <w:rPr>
          <w:rFonts w:eastAsia="宋体"/>
          <w:lang w:eastAsia="zh-CN"/>
        </w:rPr>
      </w:pPr>
      <w:r>
        <w:rPr>
          <w:rFonts w:eastAsia="宋体"/>
          <w:lang w:val="en-GB" w:eastAsia="zh-CN"/>
        </w:rPr>
        <w:t>Large number of cells and SSBs need to be measured in current L3</w:t>
      </w:r>
      <w:r>
        <w:rPr>
          <w:rFonts w:eastAsia="宋体" w:hint="eastAsia"/>
          <w:lang w:val="en-GB" w:eastAsia="zh-CN"/>
        </w:rPr>
        <w:t xml:space="preserve"> </w:t>
      </w:r>
      <w:r>
        <w:rPr>
          <w:rFonts w:eastAsia="宋体"/>
          <w:lang w:val="en-GB" w:eastAsia="zh-CN"/>
        </w:rPr>
        <w:t xml:space="preserve">inter-cell </w:t>
      </w:r>
      <w:r>
        <w:rPr>
          <w:rFonts w:eastAsia="宋体" w:hint="eastAsia"/>
          <w:lang w:val="en-GB" w:eastAsia="zh-CN"/>
        </w:rPr>
        <w:t>beam management</w:t>
      </w:r>
      <w:r>
        <w:rPr>
          <w:rFonts w:eastAsia="宋体"/>
          <w:lang w:val="en-GB" w:eastAsia="zh-CN"/>
        </w:rPr>
        <w:t>. The purpose of L3</w:t>
      </w:r>
      <w:r>
        <w:rPr>
          <w:rFonts w:eastAsia="宋体" w:hint="eastAsia"/>
          <w:lang w:val="en-GB" w:eastAsia="zh-CN"/>
        </w:rPr>
        <w:t xml:space="preserve"> </w:t>
      </w:r>
      <w:r>
        <w:rPr>
          <w:rFonts w:eastAsia="宋体"/>
          <w:lang w:val="en-GB" w:eastAsia="zh-CN"/>
        </w:rPr>
        <w:t xml:space="preserve">inter-cell </w:t>
      </w:r>
      <w:r>
        <w:rPr>
          <w:rFonts w:eastAsia="宋体" w:hint="eastAsia"/>
          <w:lang w:val="en-GB" w:eastAsia="zh-CN"/>
        </w:rPr>
        <w:t>beam management</w:t>
      </w:r>
      <w:r>
        <w:rPr>
          <w:rFonts w:eastAsia="宋体"/>
          <w:lang w:val="en-GB" w:eastAsia="zh-CN"/>
        </w:rPr>
        <w:t xml:space="preserve"> is to obtain the rough cell status of </w:t>
      </w:r>
      <w:r w:rsidRPr="00BB70C9">
        <w:rPr>
          <w:rFonts w:eastAsia="宋体"/>
          <w:lang w:eastAsia="zh-CN"/>
        </w:rPr>
        <w:t>neighboring</w:t>
      </w:r>
      <w:r w:rsidRPr="00BB70C9">
        <w:rPr>
          <w:rFonts w:eastAsia="宋体" w:hint="eastAsia"/>
          <w:lang w:eastAsia="zh-CN"/>
        </w:rPr>
        <w:t xml:space="preserve"> cells</w:t>
      </w:r>
      <w:r>
        <w:rPr>
          <w:rFonts w:eastAsia="宋体"/>
          <w:lang w:eastAsia="zh-CN"/>
        </w:rPr>
        <w:t>.</w:t>
      </w:r>
      <w:r>
        <w:rPr>
          <w:rFonts w:eastAsia="宋体"/>
          <w:lang w:val="en-GB" w:eastAsia="zh-CN"/>
        </w:rPr>
        <w:t xml:space="preserve"> The detailed requirement could be found in</w:t>
      </w:r>
      <w:r w:rsidR="008F25C7">
        <w:rPr>
          <w:rFonts w:eastAsia="宋体" w:hint="eastAsia"/>
          <w:lang w:val="en-GB" w:eastAsia="zh-CN"/>
        </w:rPr>
        <w:t xml:space="preserve"> </w:t>
      </w:r>
      <w:r w:rsidR="008F25C7">
        <w:rPr>
          <w:rFonts w:eastAsia="宋体"/>
          <w:highlight w:val="yellow"/>
          <w:lang w:val="en-GB" w:eastAsia="zh-CN"/>
        </w:rPr>
        <w:fldChar w:fldCharType="begin"/>
      </w:r>
      <w:r w:rsidR="008F25C7">
        <w:rPr>
          <w:rFonts w:eastAsia="宋体"/>
          <w:lang w:val="en-GB" w:eastAsia="zh-CN"/>
        </w:rPr>
        <w:instrText xml:space="preserve"> </w:instrText>
      </w:r>
      <w:r w:rsidR="008F25C7">
        <w:rPr>
          <w:rFonts w:eastAsia="宋体" w:hint="eastAsia"/>
          <w:lang w:val="en-GB" w:eastAsia="zh-CN"/>
        </w:rPr>
        <w:instrText>REF _Ref47737126 \r \h</w:instrText>
      </w:r>
      <w:r w:rsidR="008F25C7">
        <w:rPr>
          <w:rFonts w:eastAsia="宋体"/>
          <w:lang w:val="en-GB" w:eastAsia="zh-CN"/>
        </w:rPr>
        <w:instrText xml:space="preserve"> </w:instrText>
      </w:r>
      <w:r w:rsidR="008F25C7">
        <w:rPr>
          <w:rFonts w:eastAsia="宋体"/>
          <w:highlight w:val="yellow"/>
          <w:lang w:val="en-GB" w:eastAsia="zh-CN"/>
        </w:rPr>
      </w:r>
      <w:r w:rsidR="008F25C7">
        <w:rPr>
          <w:rFonts w:eastAsia="宋体"/>
          <w:highlight w:val="yellow"/>
          <w:lang w:val="en-GB" w:eastAsia="zh-CN"/>
        </w:rPr>
        <w:fldChar w:fldCharType="separate"/>
      </w:r>
      <w:r w:rsidR="003624FC">
        <w:rPr>
          <w:rFonts w:eastAsia="宋体"/>
          <w:lang w:val="en-GB" w:eastAsia="zh-CN"/>
        </w:rPr>
        <w:t>Table 4</w:t>
      </w:r>
      <w:r w:rsidR="008F25C7">
        <w:rPr>
          <w:rFonts w:eastAsia="宋体"/>
          <w:highlight w:val="yellow"/>
          <w:lang w:val="en-GB" w:eastAsia="zh-CN"/>
        </w:rPr>
        <w:fldChar w:fldCharType="end"/>
      </w:r>
      <w:r>
        <w:rPr>
          <w:rFonts w:eastAsia="宋体"/>
          <w:lang w:val="en-GB" w:eastAsia="zh-CN"/>
        </w:rPr>
        <w:t xml:space="preserve">. </w:t>
      </w:r>
      <w:r>
        <w:rPr>
          <w:rFonts w:eastAsia="宋体"/>
          <w:lang w:eastAsia="zh-CN"/>
        </w:rPr>
        <w:t xml:space="preserve">For mobility purpose, the gNB would be interested in the performance of a few number of SSBs of each </w:t>
      </w:r>
      <w:r w:rsidRPr="00BB70C9">
        <w:rPr>
          <w:rFonts w:eastAsia="宋体"/>
          <w:lang w:eastAsia="zh-CN"/>
        </w:rPr>
        <w:t>neighboring</w:t>
      </w:r>
      <w:r>
        <w:rPr>
          <w:rFonts w:eastAsia="宋体" w:hint="eastAsia"/>
          <w:lang w:eastAsia="zh-CN"/>
        </w:rPr>
        <w:t xml:space="preserve"> cell</w:t>
      </w:r>
      <w:r>
        <w:rPr>
          <w:rFonts w:eastAsia="宋体"/>
          <w:lang w:eastAsia="zh-CN"/>
        </w:rPr>
        <w:t xml:space="preserve">, as long as the beam qualities of which are good enough for handover or inter-cell multi-TRP. Based on the rough results from L3 inter-cell beam measurement, UE could select one or two best </w:t>
      </w:r>
      <w:r w:rsidRPr="00BB70C9">
        <w:rPr>
          <w:rFonts w:eastAsia="宋体"/>
          <w:lang w:eastAsia="zh-CN"/>
        </w:rPr>
        <w:t>neighboring</w:t>
      </w:r>
      <w:r>
        <w:rPr>
          <w:rFonts w:eastAsia="宋体"/>
          <w:lang w:eastAsia="zh-CN"/>
        </w:rPr>
        <w:t xml:space="preserve"> cells and expect the timely beam qualities of one or two beams for the selected cells.</w:t>
      </w:r>
      <w:r>
        <w:rPr>
          <w:rFonts w:eastAsia="宋体" w:hint="eastAsia"/>
          <w:lang w:eastAsia="zh-CN"/>
        </w:rPr>
        <w:t xml:space="preserve"> </w:t>
      </w:r>
      <w:r>
        <w:rPr>
          <w:rFonts w:eastAsia="宋体"/>
          <w:lang w:eastAsia="zh-CN"/>
        </w:rPr>
        <w:t xml:space="preserve">Then together with the L1 based inter-cell beam management, which may just focus on a few beams, the flexibility of beam measurement would be improved obviously, and the </w:t>
      </w:r>
      <w:r w:rsidRPr="00E6440F">
        <w:rPr>
          <w:lang w:eastAsia="zh-CN"/>
        </w:rPr>
        <w:t>burden</w:t>
      </w:r>
      <w:r>
        <w:rPr>
          <w:lang w:eastAsia="zh-CN"/>
        </w:rPr>
        <w:t xml:space="preserve"> of UE would be largely reduced</w:t>
      </w:r>
      <w:r>
        <w:rPr>
          <w:rFonts w:eastAsia="宋体"/>
          <w:lang w:eastAsia="zh-CN"/>
        </w:rPr>
        <w:t>.</w:t>
      </w:r>
    </w:p>
    <w:p w14:paraId="48298773" w14:textId="6D5795ED" w:rsidR="00405020" w:rsidRDefault="00405020" w:rsidP="00BE3DCB">
      <w:pPr>
        <w:pStyle w:val="table"/>
        <w:numPr>
          <w:ilvl w:val="0"/>
          <w:numId w:val="15"/>
        </w:numPr>
        <w:rPr>
          <w:rFonts w:eastAsia="宋体"/>
          <w:lang w:val="en-GB"/>
        </w:rPr>
      </w:pPr>
      <w:bookmarkStart w:id="32" w:name="_Ref47737126"/>
      <w:r>
        <w:rPr>
          <w:rFonts w:eastAsia="宋体"/>
          <w:lang w:val="en-GB"/>
        </w:rPr>
        <w:t>The r</w:t>
      </w:r>
      <w:r w:rsidRPr="00702E17">
        <w:rPr>
          <w:rFonts w:eastAsia="宋体"/>
          <w:lang w:val="en-GB"/>
        </w:rPr>
        <w:t>equirements</w:t>
      </w:r>
      <w:r w:rsidRPr="00702E17">
        <w:rPr>
          <w:rFonts w:eastAsia="宋体" w:hint="eastAsia"/>
          <w:lang w:val="en-GB"/>
        </w:rPr>
        <w:t xml:space="preserve"> </w:t>
      </w:r>
      <w:r>
        <w:rPr>
          <w:rFonts w:eastAsia="宋体"/>
          <w:lang w:val="en-GB"/>
        </w:rPr>
        <w:t>of high layer inter-cell beam management</w:t>
      </w:r>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857"/>
        <w:gridCol w:w="1857"/>
        <w:gridCol w:w="1857"/>
        <w:gridCol w:w="1858"/>
      </w:tblGrid>
      <w:tr w:rsidR="00405020" w:rsidRPr="00010E0E" w14:paraId="607683A9" w14:textId="77777777" w:rsidTr="00FB0FE1">
        <w:tc>
          <w:tcPr>
            <w:tcW w:w="1857" w:type="dxa"/>
            <w:vMerge w:val="restart"/>
            <w:shd w:val="clear" w:color="auto" w:fill="auto"/>
          </w:tcPr>
          <w:p w14:paraId="7C3E16A6" w14:textId="77777777" w:rsidR="00405020" w:rsidRPr="00010E0E" w:rsidRDefault="00405020" w:rsidP="00FB0FE1">
            <w:pPr>
              <w:pStyle w:val="a0"/>
              <w:snapToGrid w:val="0"/>
              <w:spacing w:beforeLines="50" w:before="120"/>
              <w:rPr>
                <w:rFonts w:eastAsia="宋体"/>
                <w:lang w:val="en-GB" w:eastAsia="zh-CN"/>
              </w:rPr>
            </w:pPr>
          </w:p>
        </w:tc>
        <w:tc>
          <w:tcPr>
            <w:tcW w:w="3714" w:type="dxa"/>
            <w:gridSpan w:val="2"/>
            <w:shd w:val="clear" w:color="auto" w:fill="auto"/>
          </w:tcPr>
          <w:p w14:paraId="74F7D045" w14:textId="77777777" w:rsidR="00405020" w:rsidRPr="00010E0E" w:rsidRDefault="00405020" w:rsidP="00FB0FE1">
            <w:pPr>
              <w:pStyle w:val="a0"/>
              <w:snapToGrid w:val="0"/>
              <w:spacing w:beforeLines="50" w:before="120"/>
              <w:jc w:val="center"/>
              <w:rPr>
                <w:rFonts w:eastAsia="宋体"/>
                <w:lang w:val="en-GB" w:eastAsia="zh-CN"/>
              </w:rPr>
            </w:pPr>
            <w:r w:rsidRPr="00010E0E">
              <w:rPr>
                <w:rFonts w:eastAsia="宋体" w:hint="eastAsia"/>
                <w:lang w:val="en-GB" w:eastAsia="zh-CN"/>
              </w:rPr>
              <w:t>Intra-frequency</w:t>
            </w:r>
          </w:p>
        </w:tc>
        <w:tc>
          <w:tcPr>
            <w:tcW w:w="3715" w:type="dxa"/>
            <w:gridSpan w:val="2"/>
            <w:shd w:val="clear" w:color="auto" w:fill="auto"/>
          </w:tcPr>
          <w:p w14:paraId="61FDCB8B" w14:textId="77777777" w:rsidR="00405020" w:rsidRPr="00010E0E" w:rsidRDefault="00405020" w:rsidP="00FB0FE1">
            <w:pPr>
              <w:pStyle w:val="a0"/>
              <w:snapToGrid w:val="0"/>
              <w:spacing w:beforeLines="50" w:before="120"/>
              <w:jc w:val="center"/>
              <w:rPr>
                <w:rFonts w:eastAsia="宋体"/>
                <w:lang w:val="en-GB" w:eastAsia="zh-CN"/>
              </w:rPr>
            </w:pPr>
            <w:r w:rsidRPr="00010E0E">
              <w:rPr>
                <w:rFonts w:eastAsia="宋体" w:hint="eastAsia"/>
                <w:lang w:val="en-GB" w:eastAsia="zh-CN"/>
              </w:rPr>
              <w:t>Inter-frequency</w:t>
            </w:r>
          </w:p>
        </w:tc>
      </w:tr>
      <w:tr w:rsidR="00405020" w:rsidRPr="00010E0E" w14:paraId="6C0F43AB" w14:textId="77777777" w:rsidTr="00FB0FE1">
        <w:tc>
          <w:tcPr>
            <w:tcW w:w="1857" w:type="dxa"/>
            <w:vMerge/>
            <w:shd w:val="clear" w:color="auto" w:fill="auto"/>
          </w:tcPr>
          <w:p w14:paraId="3DA5E760" w14:textId="77777777" w:rsidR="00405020" w:rsidRPr="00010E0E" w:rsidRDefault="00405020" w:rsidP="00FB0FE1">
            <w:pPr>
              <w:pStyle w:val="a0"/>
              <w:snapToGrid w:val="0"/>
              <w:spacing w:beforeLines="50" w:before="120"/>
              <w:rPr>
                <w:rFonts w:eastAsia="宋体"/>
                <w:lang w:val="en-GB" w:eastAsia="zh-CN"/>
              </w:rPr>
            </w:pPr>
          </w:p>
        </w:tc>
        <w:tc>
          <w:tcPr>
            <w:tcW w:w="1857" w:type="dxa"/>
            <w:shd w:val="clear" w:color="auto" w:fill="auto"/>
          </w:tcPr>
          <w:p w14:paraId="20AA26D1" w14:textId="77777777" w:rsidR="00405020" w:rsidRPr="00010E0E" w:rsidRDefault="00405020" w:rsidP="00FB0FE1">
            <w:pPr>
              <w:pStyle w:val="a0"/>
              <w:snapToGrid w:val="0"/>
              <w:spacing w:beforeLines="50" w:before="120"/>
              <w:jc w:val="center"/>
              <w:rPr>
                <w:rFonts w:eastAsia="宋体"/>
                <w:lang w:val="en-GB" w:eastAsia="zh-CN"/>
              </w:rPr>
            </w:pPr>
            <w:r w:rsidRPr="00010E0E">
              <w:rPr>
                <w:rFonts w:eastAsia="宋体" w:hint="eastAsia"/>
                <w:lang w:val="en-GB" w:eastAsia="zh-CN"/>
              </w:rPr>
              <w:t>FR1</w:t>
            </w:r>
          </w:p>
        </w:tc>
        <w:tc>
          <w:tcPr>
            <w:tcW w:w="1857" w:type="dxa"/>
            <w:shd w:val="clear" w:color="auto" w:fill="auto"/>
          </w:tcPr>
          <w:p w14:paraId="3A9FEAB4" w14:textId="77777777" w:rsidR="00405020" w:rsidRPr="00010E0E" w:rsidRDefault="00405020" w:rsidP="00FB0FE1">
            <w:pPr>
              <w:pStyle w:val="a0"/>
              <w:snapToGrid w:val="0"/>
              <w:spacing w:beforeLines="50" w:before="120"/>
              <w:jc w:val="center"/>
              <w:rPr>
                <w:rFonts w:eastAsia="宋体"/>
                <w:lang w:val="en-GB" w:eastAsia="zh-CN"/>
              </w:rPr>
            </w:pPr>
            <w:r w:rsidRPr="00010E0E">
              <w:rPr>
                <w:rFonts w:eastAsia="宋体" w:hint="eastAsia"/>
                <w:lang w:val="en-GB" w:eastAsia="zh-CN"/>
              </w:rPr>
              <w:t>FR2</w:t>
            </w:r>
          </w:p>
        </w:tc>
        <w:tc>
          <w:tcPr>
            <w:tcW w:w="1857" w:type="dxa"/>
            <w:shd w:val="clear" w:color="auto" w:fill="auto"/>
          </w:tcPr>
          <w:p w14:paraId="23FBDFDF" w14:textId="77777777" w:rsidR="00405020" w:rsidRPr="00010E0E" w:rsidRDefault="00405020" w:rsidP="00FB0FE1">
            <w:pPr>
              <w:pStyle w:val="a0"/>
              <w:snapToGrid w:val="0"/>
              <w:spacing w:beforeLines="50" w:before="120"/>
              <w:jc w:val="center"/>
              <w:rPr>
                <w:rFonts w:eastAsia="宋体"/>
                <w:lang w:val="en-GB" w:eastAsia="zh-CN"/>
              </w:rPr>
            </w:pPr>
            <w:r w:rsidRPr="00010E0E">
              <w:rPr>
                <w:rFonts w:eastAsia="宋体" w:hint="eastAsia"/>
                <w:lang w:val="en-GB" w:eastAsia="zh-CN"/>
              </w:rPr>
              <w:t>FR1</w:t>
            </w:r>
          </w:p>
        </w:tc>
        <w:tc>
          <w:tcPr>
            <w:tcW w:w="1858" w:type="dxa"/>
            <w:shd w:val="clear" w:color="auto" w:fill="auto"/>
          </w:tcPr>
          <w:p w14:paraId="10C837BF" w14:textId="77777777" w:rsidR="00405020" w:rsidRPr="00010E0E" w:rsidRDefault="00405020" w:rsidP="00FB0FE1">
            <w:pPr>
              <w:pStyle w:val="a0"/>
              <w:snapToGrid w:val="0"/>
              <w:spacing w:beforeLines="50" w:before="120"/>
              <w:jc w:val="center"/>
              <w:rPr>
                <w:rFonts w:eastAsia="宋体"/>
                <w:lang w:val="en-GB" w:eastAsia="zh-CN"/>
              </w:rPr>
            </w:pPr>
            <w:r w:rsidRPr="00010E0E">
              <w:rPr>
                <w:rFonts w:eastAsia="宋体" w:hint="eastAsia"/>
                <w:lang w:val="en-GB" w:eastAsia="zh-CN"/>
              </w:rPr>
              <w:t>FR2</w:t>
            </w:r>
          </w:p>
        </w:tc>
      </w:tr>
      <w:tr w:rsidR="00405020" w:rsidRPr="00010E0E" w14:paraId="4980641D" w14:textId="77777777" w:rsidTr="00FB0FE1">
        <w:tc>
          <w:tcPr>
            <w:tcW w:w="1857" w:type="dxa"/>
            <w:shd w:val="clear" w:color="auto" w:fill="auto"/>
          </w:tcPr>
          <w:p w14:paraId="20A3FA8C" w14:textId="77777777" w:rsidR="00405020" w:rsidRPr="00010E0E" w:rsidRDefault="00405020" w:rsidP="00FB0FE1">
            <w:pPr>
              <w:pStyle w:val="a0"/>
              <w:snapToGrid w:val="0"/>
              <w:spacing w:beforeLines="50" w:before="120"/>
              <w:jc w:val="center"/>
              <w:rPr>
                <w:rFonts w:eastAsia="宋体"/>
                <w:lang w:val="en-GB" w:eastAsia="zh-CN"/>
              </w:rPr>
            </w:pPr>
            <w:r w:rsidRPr="00010E0E">
              <w:rPr>
                <w:rFonts w:eastAsia="宋体" w:hint="eastAsia"/>
                <w:lang w:val="en-GB" w:eastAsia="zh-CN"/>
              </w:rPr>
              <w:t>R</w:t>
            </w:r>
            <w:r w:rsidRPr="00010E0E">
              <w:rPr>
                <w:rFonts w:eastAsia="宋体"/>
                <w:lang w:val="en-GB" w:eastAsia="zh-CN"/>
              </w:rPr>
              <w:t>equirements</w:t>
            </w:r>
          </w:p>
        </w:tc>
        <w:tc>
          <w:tcPr>
            <w:tcW w:w="1857" w:type="dxa"/>
            <w:shd w:val="clear" w:color="auto" w:fill="auto"/>
          </w:tcPr>
          <w:p w14:paraId="4DCF976A" w14:textId="77777777" w:rsidR="00405020" w:rsidRPr="00010E0E" w:rsidRDefault="00405020" w:rsidP="00FB0FE1">
            <w:pPr>
              <w:pStyle w:val="a0"/>
              <w:snapToGrid w:val="0"/>
              <w:spacing w:beforeLines="50" w:before="120"/>
              <w:rPr>
                <w:rFonts w:eastAsia="宋体"/>
                <w:lang w:val="en-GB" w:eastAsia="zh-CN"/>
              </w:rPr>
            </w:pPr>
            <w:r w:rsidRPr="00010E0E">
              <w:rPr>
                <w:rFonts w:eastAsia="宋体"/>
                <w:lang w:val="en-GB" w:eastAsia="zh-CN"/>
              </w:rPr>
              <w:t>8 identified cells</w:t>
            </w:r>
            <w:r>
              <w:rPr>
                <w:rFonts w:eastAsia="宋体"/>
                <w:lang w:val="en-GB" w:eastAsia="zh-CN"/>
              </w:rPr>
              <w:t>,</w:t>
            </w:r>
            <w:r w:rsidRPr="00010E0E">
              <w:rPr>
                <w:rFonts w:eastAsia="宋体"/>
                <w:lang w:val="en-GB" w:eastAsia="zh-CN"/>
              </w:rPr>
              <w:t xml:space="preserve"> </w:t>
            </w:r>
          </w:p>
          <w:p w14:paraId="2FF08D15" w14:textId="77777777" w:rsidR="00405020" w:rsidRPr="00010E0E" w:rsidRDefault="00405020" w:rsidP="00FB0FE1">
            <w:pPr>
              <w:pStyle w:val="a0"/>
              <w:snapToGrid w:val="0"/>
              <w:spacing w:beforeLines="50" w:before="120"/>
              <w:rPr>
                <w:rFonts w:eastAsia="Times New Roman"/>
                <w:lang w:val="en-GB" w:eastAsia="en-GB"/>
              </w:rPr>
            </w:pPr>
            <w:r w:rsidRPr="00010E0E">
              <w:rPr>
                <w:rFonts w:eastAsia="宋体"/>
                <w:lang w:val="en-GB" w:eastAsia="zh-CN"/>
              </w:rPr>
              <w:t>14 SSBs with different SSB index and/or PCI</w:t>
            </w:r>
          </w:p>
        </w:tc>
        <w:tc>
          <w:tcPr>
            <w:tcW w:w="1857" w:type="dxa"/>
            <w:shd w:val="clear" w:color="auto" w:fill="auto"/>
          </w:tcPr>
          <w:p w14:paraId="3A6134B9" w14:textId="77777777" w:rsidR="00405020" w:rsidRPr="00010E0E" w:rsidRDefault="00405020" w:rsidP="00FB0FE1">
            <w:pPr>
              <w:pStyle w:val="a0"/>
              <w:snapToGrid w:val="0"/>
              <w:spacing w:beforeLines="50" w:before="120"/>
              <w:rPr>
                <w:rFonts w:eastAsia="宋体"/>
                <w:lang w:val="en-GB" w:eastAsia="zh-CN"/>
              </w:rPr>
            </w:pPr>
            <w:r w:rsidRPr="00010E0E">
              <w:rPr>
                <w:rFonts w:eastAsia="宋体"/>
                <w:lang w:val="en-GB" w:eastAsia="zh-CN"/>
              </w:rPr>
              <w:t>6 identified cells</w:t>
            </w:r>
            <w:r>
              <w:rPr>
                <w:rFonts w:eastAsia="宋体"/>
                <w:lang w:val="en-GB" w:eastAsia="zh-CN"/>
              </w:rPr>
              <w:t>,</w:t>
            </w:r>
            <w:r w:rsidRPr="00010E0E">
              <w:rPr>
                <w:rFonts w:eastAsia="宋体"/>
                <w:lang w:val="en-GB" w:eastAsia="zh-CN"/>
              </w:rPr>
              <w:t xml:space="preserve"> </w:t>
            </w:r>
          </w:p>
          <w:p w14:paraId="3E306BBB" w14:textId="77777777" w:rsidR="00405020" w:rsidRPr="00010E0E" w:rsidRDefault="00405020" w:rsidP="00FB0FE1">
            <w:pPr>
              <w:pStyle w:val="a0"/>
              <w:snapToGrid w:val="0"/>
              <w:spacing w:beforeLines="50" w:before="120"/>
              <w:rPr>
                <w:rFonts w:eastAsia="Times New Roman"/>
                <w:lang w:val="en-GB" w:eastAsia="en-GB"/>
              </w:rPr>
            </w:pPr>
            <w:r w:rsidRPr="00010E0E">
              <w:rPr>
                <w:rFonts w:eastAsia="宋体"/>
                <w:lang w:val="en-GB" w:eastAsia="zh-CN"/>
              </w:rPr>
              <w:t>24 SSBs with different SSB index and/or PCI</w:t>
            </w:r>
          </w:p>
        </w:tc>
        <w:tc>
          <w:tcPr>
            <w:tcW w:w="1857" w:type="dxa"/>
            <w:shd w:val="clear" w:color="auto" w:fill="auto"/>
          </w:tcPr>
          <w:p w14:paraId="62A1CC8F" w14:textId="77777777" w:rsidR="00405020" w:rsidRPr="00010E0E" w:rsidRDefault="00405020" w:rsidP="00FB0FE1">
            <w:pPr>
              <w:pStyle w:val="a0"/>
              <w:snapToGrid w:val="0"/>
              <w:spacing w:beforeLines="50" w:before="120"/>
              <w:rPr>
                <w:rFonts w:eastAsia="宋体"/>
                <w:lang w:val="en-GB" w:eastAsia="zh-CN"/>
              </w:rPr>
            </w:pPr>
            <w:r w:rsidRPr="00010E0E">
              <w:rPr>
                <w:rFonts w:eastAsia="宋体"/>
                <w:lang w:val="en-GB" w:eastAsia="zh-CN"/>
              </w:rPr>
              <w:t>4 identified cells</w:t>
            </w:r>
            <w:r>
              <w:rPr>
                <w:rFonts w:eastAsia="宋体"/>
                <w:lang w:val="en-GB" w:eastAsia="zh-CN"/>
              </w:rPr>
              <w:t>,</w:t>
            </w:r>
            <w:r w:rsidRPr="00010E0E">
              <w:rPr>
                <w:rFonts w:eastAsia="宋体"/>
                <w:lang w:val="en-GB" w:eastAsia="zh-CN"/>
              </w:rPr>
              <w:t xml:space="preserve"> </w:t>
            </w:r>
          </w:p>
          <w:p w14:paraId="74316BCD" w14:textId="77777777" w:rsidR="00405020" w:rsidRPr="00010E0E" w:rsidRDefault="00405020" w:rsidP="00FB0FE1">
            <w:pPr>
              <w:pStyle w:val="a0"/>
              <w:snapToGrid w:val="0"/>
              <w:spacing w:beforeLines="50" w:before="120"/>
              <w:rPr>
                <w:rFonts w:eastAsia="宋体"/>
                <w:lang w:val="en-GB" w:eastAsia="zh-CN"/>
              </w:rPr>
            </w:pPr>
            <w:r w:rsidRPr="00010E0E">
              <w:rPr>
                <w:rFonts w:eastAsia="宋体"/>
                <w:lang w:val="en-GB" w:eastAsia="zh-CN"/>
              </w:rPr>
              <w:t>7 SSBs with different SSB index and/or PCI</w:t>
            </w:r>
          </w:p>
        </w:tc>
        <w:tc>
          <w:tcPr>
            <w:tcW w:w="1858" w:type="dxa"/>
            <w:shd w:val="clear" w:color="auto" w:fill="auto"/>
          </w:tcPr>
          <w:p w14:paraId="2701A038" w14:textId="77777777" w:rsidR="00405020" w:rsidRPr="00010E0E" w:rsidRDefault="00405020" w:rsidP="00FB0FE1">
            <w:pPr>
              <w:pStyle w:val="a0"/>
              <w:snapToGrid w:val="0"/>
              <w:spacing w:beforeLines="50" w:before="120"/>
              <w:rPr>
                <w:rFonts w:eastAsia="宋体"/>
                <w:lang w:val="en-GB" w:eastAsia="zh-CN"/>
              </w:rPr>
            </w:pPr>
            <w:r w:rsidRPr="00010E0E">
              <w:rPr>
                <w:rFonts w:eastAsia="宋体"/>
                <w:lang w:val="en-GB" w:eastAsia="zh-CN"/>
              </w:rPr>
              <w:t>4 identified cells</w:t>
            </w:r>
            <w:r>
              <w:rPr>
                <w:rFonts w:eastAsia="宋体"/>
                <w:lang w:val="en-GB" w:eastAsia="zh-CN"/>
              </w:rPr>
              <w:t>,</w:t>
            </w:r>
            <w:r w:rsidRPr="00010E0E">
              <w:rPr>
                <w:rFonts w:eastAsia="宋体"/>
                <w:lang w:val="en-GB" w:eastAsia="zh-CN"/>
              </w:rPr>
              <w:t xml:space="preserve"> </w:t>
            </w:r>
          </w:p>
          <w:p w14:paraId="046C4ADB" w14:textId="77777777" w:rsidR="00405020" w:rsidRPr="00010E0E" w:rsidRDefault="00405020" w:rsidP="00FB0FE1">
            <w:pPr>
              <w:pStyle w:val="a0"/>
              <w:snapToGrid w:val="0"/>
              <w:spacing w:beforeLines="50" w:before="120"/>
              <w:rPr>
                <w:rFonts w:eastAsia="宋体"/>
                <w:lang w:val="en-GB" w:eastAsia="zh-CN"/>
              </w:rPr>
            </w:pPr>
            <w:r w:rsidRPr="00010E0E">
              <w:rPr>
                <w:rFonts w:eastAsia="宋体"/>
                <w:lang w:val="en-GB" w:eastAsia="zh-CN"/>
              </w:rPr>
              <w:t>10 SSBs with different SSB index and/or PCI</w:t>
            </w:r>
          </w:p>
        </w:tc>
      </w:tr>
    </w:tbl>
    <w:p w14:paraId="5D8D7AFC" w14:textId="77777777" w:rsidR="00405020" w:rsidRPr="00347887" w:rsidRDefault="00405020" w:rsidP="00405020">
      <w:pPr>
        <w:pStyle w:val="a0"/>
        <w:snapToGrid w:val="0"/>
        <w:spacing w:beforeLines="50" w:before="120"/>
        <w:rPr>
          <w:rFonts w:eastAsia="宋体"/>
          <w:lang w:eastAsia="zh-CN"/>
        </w:rPr>
      </w:pPr>
    </w:p>
    <w:p w14:paraId="17B3F635" w14:textId="6C97C6D6" w:rsidR="00405020" w:rsidRPr="00B46AE3" w:rsidRDefault="00573973" w:rsidP="00405020">
      <w:pPr>
        <w:pStyle w:val="a0"/>
        <w:snapToGrid w:val="0"/>
        <w:spacing w:beforeLines="50" w:before="120"/>
        <w:rPr>
          <w:rFonts w:eastAsia="宋体"/>
          <w:lang w:eastAsia="zh-CN"/>
        </w:rPr>
      </w:pPr>
      <w:r>
        <w:rPr>
          <w:rFonts w:eastAsia="宋体"/>
          <w:lang w:val="en-GB" w:eastAsia="zh-CN"/>
        </w:rPr>
        <w:t>Based on above discussion</w:t>
      </w:r>
      <w:r w:rsidR="00405020">
        <w:rPr>
          <w:rFonts w:eastAsia="宋体"/>
          <w:lang w:val="en-GB" w:eastAsia="zh-CN"/>
        </w:rPr>
        <w:t xml:space="preserve">, </w:t>
      </w:r>
      <w:r w:rsidR="00405020">
        <w:rPr>
          <w:rFonts w:eastAsia="宋体" w:hint="eastAsia"/>
          <w:lang w:val="en-GB" w:eastAsia="zh-CN"/>
        </w:rPr>
        <w:t>t</w:t>
      </w:r>
      <w:r w:rsidR="00405020">
        <w:rPr>
          <w:rFonts w:eastAsia="宋体"/>
          <w:lang w:val="en-GB" w:eastAsia="zh-CN"/>
        </w:rPr>
        <w:t>wo points are essential to further improve current L3 inter-cell mobility</w:t>
      </w:r>
      <w:r>
        <w:rPr>
          <w:rFonts w:eastAsia="宋体" w:hint="eastAsia"/>
          <w:lang w:val="en-GB" w:eastAsia="zh-CN"/>
        </w:rPr>
        <w:t>. O</w:t>
      </w:r>
      <w:r w:rsidR="00405020">
        <w:rPr>
          <w:rFonts w:eastAsia="宋体"/>
          <w:lang w:val="en-GB" w:eastAsia="zh-CN"/>
        </w:rPr>
        <w:t xml:space="preserve">ne is L1 inter-cell beam measurement and the other is L1 inter-cell beam report. </w:t>
      </w:r>
      <w:r w:rsidR="00405020">
        <w:rPr>
          <w:rFonts w:eastAsia="宋体" w:hint="eastAsia"/>
          <w:lang w:val="en-GB" w:eastAsia="zh-CN"/>
        </w:rPr>
        <w:t>W</w:t>
      </w:r>
      <w:r w:rsidR="00405020">
        <w:rPr>
          <w:rFonts w:eastAsia="宋体"/>
          <w:lang w:val="en-GB" w:eastAsia="zh-CN"/>
        </w:rPr>
        <w:t xml:space="preserve">ith L1 inter-cell beam measurement, the UE could measure the RSs of </w:t>
      </w:r>
      <w:r w:rsidR="00405020" w:rsidRPr="00BB70C9">
        <w:rPr>
          <w:rFonts w:eastAsia="宋体"/>
          <w:lang w:eastAsia="zh-CN"/>
        </w:rPr>
        <w:t>neighboring</w:t>
      </w:r>
      <w:r w:rsidR="00405020" w:rsidRPr="00BB70C9">
        <w:rPr>
          <w:rFonts w:eastAsia="宋体" w:hint="eastAsia"/>
          <w:lang w:eastAsia="zh-CN"/>
        </w:rPr>
        <w:t xml:space="preserve"> cells</w:t>
      </w:r>
      <w:r w:rsidR="00405020">
        <w:rPr>
          <w:rFonts w:eastAsia="宋体"/>
          <w:lang w:eastAsia="zh-CN"/>
        </w:rPr>
        <w:t xml:space="preserve"> in much more flexible method and with much less restrictions. With </w:t>
      </w:r>
      <w:r w:rsidR="00405020">
        <w:rPr>
          <w:rFonts w:eastAsia="宋体"/>
          <w:lang w:val="en-GB" w:eastAsia="zh-CN"/>
        </w:rPr>
        <w:t xml:space="preserve">L1 inter-cell beam report, the gNB could obtain the L1 beam quality of the RSs of </w:t>
      </w:r>
      <w:r w:rsidR="00405020" w:rsidRPr="00BB70C9">
        <w:rPr>
          <w:rFonts w:eastAsia="宋体"/>
          <w:lang w:eastAsia="zh-CN"/>
        </w:rPr>
        <w:t>neighboring</w:t>
      </w:r>
      <w:r w:rsidR="00405020" w:rsidRPr="00BB70C9">
        <w:rPr>
          <w:rFonts w:eastAsia="宋体" w:hint="eastAsia"/>
          <w:lang w:eastAsia="zh-CN"/>
        </w:rPr>
        <w:t xml:space="preserve"> cells</w:t>
      </w:r>
      <w:r w:rsidR="00405020">
        <w:rPr>
          <w:rFonts w:eastAsia="宋体"/>
          <w:lang w:eastAsia="zh-CN"/>
        </w:rPr>
        <w:t xml:space="preserve"> in a timely manner.</w:t>
      </w:r>
    </w:p>
    <w:p w14:paraId="6DF90EDE" w14:textId="66A5C31D" w:rsidR="00405020" w:rsidRPr="00DE177C" w:rsidRDefault="00405020" w:rsidP="00573973">
      <w:pPr>
        <w:pStyle w:val="proposal"/>
        <w:ind w:left="1134" w:hanging="1134"/>
        <w:rPr>
          <w:b w:val="0"/>
          <w:i/>
        </w:rPr>
      </w:pPr>
      <w:r w:rsidRPr="00DE177C">
        <w:rPr>
          <w:i/>
        </w:rPr>
        <w:t xml:space="preserve"> </w:t>
      </w:r>
    </w:p>
    <w:p w14:paraId="4B8E8D7C" w14:textId="35A05050" w:rsidR="00405020" w:rsidRPr="007522C7" w:rsidRDefault="00405020" w:rsidP="007522C7">
      <w:pPr>
        <w:numPr>
          <w:ilvl w:val="0"/>
          <w:numId w:val="16"/>
        </w:numPr>
        <w:rPr>
          <w:rFonts w:eastAsia="宋体"/>
          <w:i/>
          <w:lang w:eastAsia="zh-CN"/>
        </w:rPr>
      </w:pPr>
      <w:r>
        <w:rPr>
          <w:rFonts w:eastAsia="宋体" w:hint="eastAsia"/>
          <w:i/>
          <w:lang w:eastAsia="zh-CN"/>
        </w:rPr>
        <w:t>Supp</w:t>
      </w:r>
      <w:r>
        <w:rPr>
          <w:rFonts w:eastAsia="宋体"/>
          <w:i/>
          <w:lang w:eastAsia="zh-CN"/>
        </w:rPr>
        <w:t xml:space="preserve">ort L1 </w:t>
      </w:r>
      <w:r>
        <w:rPr>
          <w:rFonts w:eastAsia="宋体" w:hint="eastAsia"/>
          <w:i/>
          <w:lang w:eastAsia="zh-CN"/>
        </w:rPr>
        <w:t>int</w:t>
      </w:r>
      <w:r>
        <w:rPr>
          <w:rFonts w:eastAsia="宋体"/>
          <w:i/>
          <w:lang w:eastAsia="zh-CN"/>
        </w:rPr>
        <w:t>er-cell</w:t>
      </w:r>
      <w:r w:rsidRPr="0004263F">
        <w:rPr>
          <w:rFonts w:eastAsia="宋体"/>
          <w:i/>
          <w:lang w:eastAsia="zh-CN"/>
        </w:rPr>
        <w:t xml:space="preserve"> beam report</w:t>
      </w:r>
      <w:r>
        <w:rPr>
          <w:rFonts w:eastAsia="宋体"/>
          <w:i/>
          <w:lang w:eastAsia="zh-CN"/>
        </w:rPr>
        <w:t xml:space="preserve"> based on </w:t>
      </w:r>
      <w:r w:rsidRPr="0004263F">
        <w:rPr>
          <w:rFonts w:eastAsia="宋体"/>
          <w:i/>
          <w:lang w:eastAsia="zh-CN"/>
        </w:rPr>
        <w:t>L1 inter-cell beam measureme</w:t>
      </w:r>
      <w:r>
        <w:rPr>
          <w:rFonts w:eastAsia="宋体"/>
          <w:i/>
          <w:lang w:eastAsia="zh-CN"/>
        </w:rPr>
        <w:t>nt.</w:t>
      </w:r>
    </w:p>
    <w:p w14:paraId="19DAF4F7" w14:textId="7AF3FE4B" w:rsidR="00A801EA" w:rsidRDefault="001976D1" w:rsidP="00A801EA">
      <w:pPr>
        <w:pStyle w:val="a0"/>
        <w:snapToGrid w:val="0"/>
        <w:spacing w:beforeLines="50" w:before="120"/>
        <w:rPr>
          <w:rFonts w:eastAsia="宋体"/>
          <w:lang w:val="en-GB" w:eastAsia="zh-CN"/>
        </w:rPr>
      </w:pPr>
      <w:r>
        <w:rPr>
          <w:rFonts w:eastAsia="宋体"/>
          <w:lang w:val="en-GB" w:eastAsia="zh-CN"/>
        </w:rPr>
        <w:t>T</w:t>
      </w:r>
      <w:r>
        <w:rPr>
          <w:rFonts w:eastAsia="宋体" w:hint="eastAsia"/>
          <w:lang w:val="en-GB" w:eastAsia="zh-CN"/>
        </w:rPr>
        <w:t>here</w:t>
      </w:r>
      <w:r>
        <w:rPr>
          <w:rFonts w:eastAsia="宋体"/>
          <w:lang w:val="en-GB" w:eastAsia="zh-CN"/>
        </w:rPr>
        <w:t xml:space="preserve"> is also discussion on applicability of L1/L2 centric mobility on </w:t>
      </w:r>
      <w:r>
        <w:rPr>
          <w:rFonts w:eastAsia="宋体" w:hint="eastAsia"/>
          <w:lang w:val="en-GB" w:eastAsia="zh-CN"/>
        </w:rPr>
        <w:t>vari</w:t>
      </w:r>
      <w:r>
        <w:rPr>
          <w:rFonts w:eastAsia="宋体"/>
          <w:lang w:val="en-GB" w:eastAsia="zh-CN"/>
        </w:rPr>
        <w:t xml:space="preserve">ous non-CA/CA setups. </w:t>
      </w:r>
      <w:r w:rsidR="00A801EA">
        <w:rPr>
          <w:rFonts w:eastAsia="宋体"/>
          <w:lang w:val="en-GB" w:eastAsia="zh-CN"/>
        </w:rPr>
        <w:t>For intra-band CA and inter-band CA, the handover procedure is mainly related to P</w:t>
      </w:r>
      <w:r w:rsidR="00CB5EDC">
        <w:rPr>
          <w:rFonts w:eastAsia="宋体"/>
          <w:lang w:val="en-GB" w:eastAsia="zh-CN"/>
        </w:rPr>
        <w:t>C</w:t>
      </w:r>
      <w:r w:rsidR="00A801EA">
        <w:rPr>
          <w:rFonts w:eastAsia="宋体"/>
          <w:lang w:val="en-GB" w:eastAsia="zh-CN"/>
        </w:rPr>
        <w:t>ell. During handover, S</w:t>
      </w:r>
      <w:r w:rsidR="00CB5EDC">
        <w:rPr>
          <w:rFonts w:eastAsia="宋体"/>
          <w:lang w:val="en-GB" w:eastAsia="zh-CN"/>
        </w:rPr>
        <w:t>C</w:t>
      </w:r>
      <w:r w:rsidR="00A801EA">
        <w:rPr>
          <w:rFonts w:eastAsia="宋体"/>
          <w:lang w:val="en-GB" w:eastAsia="zh-CN"/>
        </w:rPr>
        <w:t>ells are released first and the target cell decides whether S</w:t>
      </w:r>
      <w:r w:rsidR="00CB5EDC">
        <w:rPr>
          <w:rFonts w:eastAsia="宋体"/>
          <w:lang w:val="en-GB" w:eastAsia="zh-CN"/>
        </w:rPr>
        <w:t>C</w:t>
      </w:r>
      <w:r w:rsidR="00A801EA">
        <w:rPr>
          <w:rFonts w:eastAsia="宋体"/>
          <w:lang w:val="en-GB" w:eastAsia="zh-CN"/>
        </w:rPr>
        <w:t>ells will be configured or not after handover. Sometimes, the information of S</w:t>
      </w:r>
      <w:r w:rsidR="00CB5EDC">
        <w:rPr>
          <w:rFonts w:eastAsia="宋体"/>
          <w:lang w:val="en-GB" w:eastAsia="zh-CN"/>
        </w:rPr>
        <w:t>C</w:t>
      </w:r>
      <w:r w:rsidR="00A801EA">
        <w:rPr>
          <w:rFonts w:eastAsia="宋体"/>
          <w:lang w:val="en-GB" w:eastAsia="zh-CN"/>
        </w:rPr>
        <w:t>ells in target cell is configured along with RRC reconfiguration, but this is just to reduce the signalling overhead and the configuration of S</w:t>
      </w:r>
      <w:r w:rsidR="00CB5EDC">
        <w:rPr>
          <w:rFonts w:eastAsia="宋体"/>
          <w:lang w:val="en-GB" w:eastAsia="zh-CN"/>
        </w:rPr>
        <w:t>C</w:t>
      </w:r>
      <w:r w:rsidR="00A801EA">
        <w:rPr>
          <w:rFonts w:eastAsia="宋体"/>
          <w:lang w:val="en-GB" w:eastAsia="zh-CN"/>
        </w:rPr>
        <w:t xml:space="preserve">ells in target cell is </w:t>
      </w:r>
      <w:r w:rsidR="00A801EA" w:rsidRPr="00F93728">
        <w:rPr>
          <w:rFonts w:eastAsia="宋体"/>
          <w:lang w:val="en-GB" w:eastAsia="zh-CN"/>
        </w:rPr>
        <w:t>irrelevant</w:t>
      </w:r>
      <w:r w:rsidR="00A801EA">
        <w:rPr>
          <w:rFonts w:eastAsia="宋体"/>
          <w:lang w:val="en-GB" w:eastAsia="zh-CN"/>
        </w:rPr>
        <w:t xml:space="preserve"> to handover procedure. Moreover, the L3 measurement mainly focuses on P</w:t>
      </w:r>
      <w:r w:rsidR="00CB5EDC">
        <w:rPr>
          <w:rFonts w:eastAsia="宋体"/>
          <w:lang w:val="en-GB" w:eastAsia="zh-CN"/>
        </w:rPr>
        <w:t>C</w:t>
      </w:r>
      <w:r w:rsidR="00A801EA">
        <w:rPr>
          <w:rFonts w:eastAsia="宋体"/>
          <w:lang w:val="en-GB" w:eastAsia="zh-CN"/>
        </w:rPr>
        <w:t>ell and the handover conditions are also decided based on P</w:t>
      </w:r>
      <w:r w:rsidR="00CB5EDC">
        <w:rPr>
          <w:rFonts w:eastAsia="宋体"/>
          <w:lang w:val="en-GB" w:eastAsia="zh-CN"/>
        </w:rPr>
        <w:t>C</w:t>
      </w:r>
      <w:r w:rsidR="00A801EA">
        <w:rPr>
          <w:rFonts w:eastAsia="宋体"/>
          <w:lang w:val="en-GB" w:eastAsia="zh-CN"/>
        </w:rPr>
        <w:t>ell. Thus, L1</w:t>
      </w:r>
      <w:r>
        <w:rPr>
          <w:rFonts w:eastAsia="宋体"/>
          <w:lang w:val="en-GB" w:eastAsia="zh-CN"/>
        </w:rPr>
        <w:t>/L2</w:t>
      </w:r>
      <w:r w:rsidR="00A801EA">
        <w:rPr>
          <w:rFonts w:eastAsia="宋体"/>
          <w:lang w:val="en-GB" w:eastAsia="zh-CN"/>
        </w:rPr>
        <w:t xml:space="preserve"> inter-cell mobility </w:t>
      </w:r>
      <w:r>
        <w:rPr>
          <w:rFonts w:eastAsia="宋体"/>
          <w:lang w:val="en-GB" w:eastAsia="zh-CN"/>
        </w:rPr>
        <w:t>may also need to be designed to facilitate various</w:t>
      </w:r>
      <w:r w:rsidR="00A801EA">
        <w:rPr>
          <w:rFonts w:eastAsia="宋体"/>
          <w:lang w:val="en-GB" w:eastAsia="zh-CN"/>
        </w:rPr>
        <w:t xml:space="preserve"> CA setups.</w:t>
      </w:r>
    </w:p>
    <w:p w14:paraId="7FF4719B" w14:textId="77777777" w:rsidR="00A801EA" w:rsidRPr="00DE177C" w:rsidRDefault="00A801EA" w:rsidP="00A801EA">
      <w:pPr>
        <w:pStyle w:val="proposal"/>
        <w:ind w:left="1134" w:hanging="1134"/>
        <w:rPr>
          <w:b w:val="0"/>
          <w:i/>
        </w:rPr>
      </w:pPr>
    </w:p>
    <w:p w14:paraId="5FB74B41" w14:textId="44F67189" w:rsidR="00A801EA" w:rsidRPr="000244DE" w:rsidRDefault="00A801EA" w:rsidP="00A801EA">
      <w:pPr>
        <w:numPr>
          <w:ilvl w:val="0"/>
          <w:numId w:val="16"/>
        </w:numPr>
        <w:rPr>
          <w:rFonts w:eastAsia="宋体"/>
          <w:i/>
          <w:lang w:eastAsia="zh-CN"/>
        </w:rPr>
      </w:pPr>
      <w:r>
        <w:rPr>
          <w:rFonts w:eastAsia="宋体"/>
          <w:i/>
          <w:lang w:eastAsia="zh-CN"/>
        </w:rPr>
        <w:t>L1</w:t>
      </w:r>
      <w:r w:rsidR="001976D1">
        <w:rPr>
          <w:rFonts w:eastAsia="宋体"/>
          <w:i/>
          <w:lang w:eastAsia="zh-CN"/>
        </w:rPr>
        <w:t>/L2</w:t>
      </w:r>
      <w:r>
        <w:rPr>
          <w:rFonts w:eastAsia="宋体"/>
          <w:i/>
          <w:lang w:eastAsia="zh-CN"/>
        </w:rPr>
        <w:t xml:space="preserve"> inter-cell mobility is </w:t>
      </w:r>
      <w:r w:rsidR="0039234B">
        <w:rPr>
          <w:rFonts w:eastAsia="宋体"/>
          <w:i/>
          <w:lang w:eastAsia="zh-CN"/>
        </w:rPr>
        <w:t>designed for various</w:t>
      </w:r>
      <w:r>
        <w:rPr>
          <w:rFonts w:eastAsia="宋体"/>
          <w:i/>
          <w:lang w:eastAsia="zh-CN"/>
        </w:rPr>
        <w:t xml:space="preserve"> </w:t>
      </w:r>
      <w:r w:rsidRPr="00F93728">
        <w:rPr>
          <w:rFonts w:eastAsia="宋体"/>
          <w:i/>
          <w:lang w:eastAsia="zh-CN"/>
        </w:rPr>
        <w:t>non-CA and CA setups</w:t>
      </w:r>
      <w:r>
        <w:rPr>
          <w:rFonts w:eastAsia="宋体"/>
          <w:i/>
          <w:lang w:eastAsia="zh-CN"/>
        </w:rPr>
        <w:t>.</w:t>
      </w:r>
    </w:p>
    <w:p w14:paraId="36C0B48A" w14:textId="77777777" w:rsidR="00A801EA" w:rsidRPr="00405020" w:rsidRDefault="00A801EA" w:rsidP="00405020">
      <w:pPr>
        <w:pStyle w:val="a0"/>
        <w:snapToGrid w:val="0"/>
        <w:spacing w:beforeLines="50" w:before="120"/>
        <w:rPr>
          <w:rFonts w:eastAsia="宋体"/>
          <w:lang w:val="en-GB" w:eastAsia="zh-CN"/>
        </w:rPr>
      </w:pPr>
    </w:p>
    <w:p w14:paraId="165FE067" w14:textId="6D1B0C78" w:rsidR="00A34BF4" w:rsidRPr="007F14F4" w:rsidRDefault="00A34BF4" w:rsidP="007F14F4">
      <w:pPr>
        <w:pStyle w:val="title2"/>
        <w:ind w:left="0" w:firstLine="0"/>
      </w:pPr>
      <w:r w:rsidRPr="007F14F4">
        <w:t>Inter-cell beam measurement</w:t>
      </w:r>
    </w:p>
    <w:p w14:paraId="6E7A95CB" w14:textId="77777777" w:rsidR="00405020" w:rsidRDefault="00405020" w:rsidP="00405020">
      <w:pPr>
        <w:pStyle w:val="a0"/>
        <w:snapToGrid w:val="0"/>
        <w:spacing w:beforeLines="50" w:before="120"/>
        <w:rPr>
          <w:rFonts w:eastAsia="宋体"/>
          <w:lang w:eastAsia="zh-CN"/>
        </w:rPr>
      </w:pPr>
      <w:r>
        <w:rPr>
          <w:rFonts w:eastAsia="宋体" w:hint="eastAsia"/>
          <w:lang w:val="en-GB" w:eastAsia="zh-CN"/>
        </w:rPr>
        <w:t>The simples</w:t>
      </w:r>
      <w:r>
        <w:rPr>
          <w:rFonts w:eastAsia="宋体"/>
          <w:lang w:val="en-GB" w:eastAsia="zh-CN"/>
        </w:rPr>
        <w:t>t L1 inter-cell beam measurement is to reuse the results of current L3 inter-cell beam management. That is, the network connects L3 inter-cell beam management with L1 beam report,</w:t>
      </w:r>
      <w:r>
        <w:rPr>
          <w:rFonts w:eastAsia="宋体" w:hint="eastAsia"/>
          <w:lang w:val="en-GB" w:eastAsia="zh-CN"/>
        </w:rPr>
        <w:t xml:space="preserve"> by </w:t>
      </w:r>
      <w:r>
        <w:rPr>
          <w:rFonts w:eastAsia="宋体"/>
          <w:lang w:val="en-GB" w:eastAsia="zh-CN"/>
        </w:rPr>
        <w:t xml:space="preserve">configuring serval cell IDs or RSs of </w:t>
      </w:r>
      <w:r w:rsidRPr="00BB70C9">
        <w:rPr>
          <w:rFonts w:eastAsia="宋体"/>
          <w:lang w:eastAsia="zh-CN"/>
        </w:rPr>
        <w:t>neighboring</w:t>
      </w:r>
      <w:r w:rsidRPr="00BB70C9">
        <w:rPr>
          <w:rFonts w:eastAsia="宋体" w:hint="eastAsia"/>
          <w:lang w:eastAsia="zh-CN"/>
        </w:rPr>
        <w:t xml:space="preserve"> cells</w:t>
      </w:r>
      <w:r>
        <w:rPr>
          <w:rFonts w:eastAsia="宋体"/>
          <w:lang w:val="en-GB" w:eastAsia="zh-CN"/>
        </w:rPr>
        <w:t xml:space="preserve"> in L1 beam management or other methods, and then the L1 filtered beam </w:t>
      </w:r>
      <w:r>
        <w:rPr>
          <w:rFonts w:eastAsia="宋体"/>
          <w:lang w:val="en-GB" w:eastAsia="zh-CN"/>
        </w:rPr>
        <w:lastRenderedPageBreak/>
        <w:t xml:space="preserve">qualities in L3 procedure could be reported to the network using current L1 beam report. No new measurement behaviour is defined in this case, and the only difference is that the network could obtain the L1 beam qualities of </w:t>
      </w:r>
      <w:r w:rsidRPr="00BB70C9">
        <w:rPr>
          <w:rFonts w:eastAsia="宋体"/>
          <w:lang w:eastAsia="zh-CN"/>
        </w:rPr>
        <w:t>neighboring</w:t>
      </w:r>
      <w:r w:rsidRPr="00BB70C9">
        <w:rPr>
          <w:rFonts w:eastAsia="宋体" w:hint="eastAsia"/>
          <w:lang w:eastAsia="zh-CN"/>
        </w:rPr>
        <w:t xml:space="preserve"> cells</w:t>
      </w:r>
      <w:r>
        <w:rPr>
          <w:rFonts w:eastAsia="宋体"/>
          <w:lang w:eastAsia="zh-CN"/>
        </w:rPr>
        <w:t xml:space="preserve"> now.</w:t>
      </w:r>
    </w:p>
    <w:p w14:paraId="521F5A5F" w14:textId="398A8CAB" w:rsidR="00405020" w:rsidRDefault="00405020" w:rsidP="00405020">
      <w:pPr>
        <w:pStyle w:val="a0"/>
        <w:snapToGrid w:val="0"/>
        <w:spacing w:beforeLines="50" w:before="120"/>
        <w:rPr>
          <w:rFonts w:eastAsia="宋体"/>
          <w:lang w:eastAsia="zh-CN"/>
        </w:rPr>
      </w:pPr>
      <w:r>
        <w:rPr>
          <w:rFonts w:eastAsia="宋体"/>
          <w:lang w:eastAsia="zh-CN"/>
        </w:rPr>
        <w:t xml:space="preserve">The above method focus on the latency reduction of </w:t>
      </w:r>
      <w:r>
        <w:rPr>
          <w:rFonts w:eastAsia="宋体"/>
          <w:lang w:val="en-GB" w:eastAsia="zh-CN"/>
        </w:rPr>
        <w:t>L3 inter-cell beam management</w:t>
      </w:r>
      <w:r>
        <w:rPr>
          <w:rFonts w:eastAsia="宋体"/>
          <w:lang w:eastAsia="zh-CN"/>
        </w:rPr>
        <w:t xml:space="preserve">, and has very small impact on current spec and is convenient for UE to implement. </w:t>
      </w:r>
      <w:r w:rsidR="005F45AA">
        <w:rPr>
          <w:rFonts w:eastAsia="宋体"/>
          <w:lang w:eastAsia="zh-CN"/>
        </w:rPr>
        <w:t>Thus,</w:t>
      </w:r>
      <w:r>
        <w:rPr>
          <w:rFonts w:eastAsia="宋体"/>
          <w:lang w:eastAsia="zh-CN"/>
        </w:rPr>
        <w:t xml:space="preserve"> this method can be supported.</w:t>
      </w:r>
    </w:p>
    <w:p w14:paraId="17DAC176" w14:textId="0B2E476F" w:rsidR="00405020" w:rsidRPr="00DE177C" w:rsidRDefault="00405020" w:rsidP="00F741BE">
      <w:pPr>
        <w:pStyle w:val="proposal"/>
        <w:ind w:left="1134" w:hanging="1134"/>
        <w:rPr>
          <w:b w:val="0"/>
          <w:i/>
        </w:rPr>
      </w:pPr>
      <w:r w:rsidRPr="00DE177C">
        <w:rPr>
          <w:i/>
        </w:rPr>
        <w:t xml:space="preserve"> </w:t>
      </w:r>
    </w:p>
    <w:p w14:paraId="64BAA2B4" w14:textId="3D3D2719" w:rsidR="00405020" w:rsidRPr="00405020" w:rsidRDefault="00405020" w:rsidP="00BE3DCB">
      <w:pPr>
        <w:numPr>
          <w:ilvl w:val="0"/>
          <w:numId w:val="16"/>
        </w:numPr>
        <w:rPr>
          <w:rFonts w:eastAsia="宋体"/>
          <w:i/>
          <w:lang w:eastAsia="zh-CN"/>
        </w:rPr>
      </w:pPr>
      <w:r>
        <w:rPr>
          <w:rFonts w:eastAsia="宋体" w:hint="eastAsia"/>
          <w:i/>
          <w:lang w:eastAsia="zh-CN"/>
        </w:rPr>
        <w:t>S</w:t>
      </w:r>
      <w:r>
        <w:rPr>
          <w:rFonts w:eastAsia="宋体"/>
          <w:i/>
          <w:lang w:eastAsia="zh-CN"/>
        </w:rPr>
        <w:t>upport the reporting of t</w:t>
      </w:r>
      <w:r w:rsidRPr="0084791B">
        <w:rPr>
          <w:rFonts w:eastAsia="宋体"/>
          <w:i/>
          <w:lang w:eastAsia="zh-CN"/>
        </w:rPr>
        <w:t xml:space="preserve">he L1 </w:t>
      </w:r>
      <w:r>
        <w:rPr>
          <w:rFonts w:eastAsia="宋体"/>
          <w:i/>
          <w:lang w:eastAsia="zh-CN"/>
        </w:rPr>
        <w:t>measured</w:t>
      </w:r>
      <w:r w:rsidRPr="0084791B">
        <w:rPr>
          <w:rFonts w:eastAsia="宋体"/>
          <w:i/>
          <w:lang w:eastAsia="zh-CN"/>
        </w:rPr>
        <w:t xml:space="preserve"> </w:t>
      </w:r>
      <w:r>
        <w:rPr>
          <w:rFonts w:eastAsia="宋体"/>
          <w:i/>
          <w:lang w:eastAsia="zh-CN"/>
        </w:rPr>
        <w:t xml:space="preserve">inter-cell </w:t>
      </w:r>
      <w:r w:rsidRPr="0084791B">
        <w:rPr>
          <w:rFonts w:eastAsia="宋体"/>
          <w:i/>
          <w:lang w:eastAsia="zh-CN"/>
        </w:rPr>
        <w:t>beam qualities</w:t>
      </w:r>
      <w:r w:rsidR="00F741BE">
        <w:rPr>
          <w:rFonts w:eastAsia="宋体"/>
          <w:i/>
          <w:lang w:eastAsia="zh-CN"/>
        </w:rPr>
        <w:t xml:space="preserve"> based on</w:t>
      </w:r>
      <w:r w:rsidRPr="0084791B">
        <w:rPr>
          <w:rFonts w:eastAsia="宋体"/>
          <w:i/>
          <w:lang w:eastAsia="zh-CN"/>
        </w:rPr>
        <w:t xml:space="preserve"> </w:t>
      </w:r>
      <w:r>
        <w:rPr>
          <w:rFonts w:eastAsia="宋体"/>
          <w:i/>
          <w:lang w:eastAsia="zh-CN"/>
        </w:rPr>
        <w:t xml:space="preserve">legacy </w:t>
      </w:r>
      <w:r w:rsidRPr="0084791B">
        <w:rPr>
          <w:rFonts w:eastAsia="宋体"/>
          <w:i/>
          <w:lang w:eastAsia="zh-CN"/>
        </w:rPr>
        <w:t xml:space="preserve">L3 </w:t>
      </w:r>
      <w:r>
        <w:rPr>
          <w:rFonts w:eastAsia="宋体"/>
          <w:i/>
          <w:lang w:eastAsia="zh-CN"/>
        </w:rPr>
        <w:t xml:space="preserve">inter-cell beam measurement behavior. </w:t>
      </w:r>
    </w:p>
    <w:p w14:paraId="20757CEF" w14:textId="273C4AD9" w:rsidR="00405020" w:rsidRPr="00405020" w:rsidRDefault="00405020" w:rsidP="00405020">
      <w:pPr>
        <w:pStyle w:val="a0"/>
        <w:snapToGrid w:val="0"/>
        <w:spacing w:beforeLines="50" w:before="120"/>
        <w:rPr>
          <w:rFonts w:eastAsia="宋体"/>
          <w:lang w:eastAsia="zh-CN"/>
        </w:rPr>
      </w:pPr>
      <w:r>
        <w:rPr>
          <w:rFonts w:eastAsia="宋体"/>
          <w:lang w:val="en-GB" w:eastAsia="zh-CN"/>
        </w:rPr>
        <w:t xml:space="preserve">As mentioned above, SMTC is defined for UE to measure the RSs of </w:t>
      </w:r>
      <w:r w:rsidRPr="00BB70C9">
        <w:rPr>
          <w:rFonts w:eastAsia="宋体"/>
          <w:lang w:eastAsia="zh-CN"/>
        </w:rPr>
        <w:t>neighboring</w:t>
      </w:r>
      <w:r w:rsidRPr="00BB70C9">
        <w:rPr>
          <w:rFonts w:eastAsia="宋体" w:hint="eastAsia"/>
          <w:lang w:eastAsia="zh-CN"/>
        </w:rPr>
        <w:t xml:space="preserve"> cells</w:t>
      </w:r>
      <w:r>
        <w:rPr>
          <w:rFonts w:eastAsia="宋体"/>
          <w:lang w:eastAsia="zh-CN"/>
        </w:rPr>
        <w:t xml:space="preserve"> for </w:t>
      </w:r>
      <w:r>
        <w:rPr>
          <w:rFonts w:eastAsia="宋体"/>
          <w:lang w:val="en-GB" w:eastAsia="zh-CN"/>
        </w:rPr>
        <w:t>L3 inter-cell beam management</w:t>
      </w:r>
      <w:r>
        <w:rPr>
          <w:rFonts w:eastAsia="宋体"/>
          <w:lang w:eastAsia="zh-CN"/>
        </w:rPr>
        <w:t xml:space="preserve">. The benefit and shortcomings of SMTC have been discussed above. Another possible way </w:t>
      </w:r>
      <w:r w:rsidR="00F741BE">
        <w:rPr>
          <w:rFonts w:eastAsia="宋体"/>
          <w:lang w:eastAsia="zh-CN"/>
        </w:rPr>
        <w:t xml:space="preserve">is </w:t>
      </w:r>
      <w:r w:rsidR="00E57F08">
        <w:rPr>
          <w:rFonts w:eastAsia="宋体" w:hint="eastAsia"/>
          <w:lang w:eastAsia="zh-CN"/>
        </w:rPr>
        <w:t xml:space="preserve">to </w:t>
      </w:r>
      <w:r w:rsidR="00F741BE">
        <w:rPr>
          <w:rFonts w:eastAsia="宋体"/>
          <w:lang w:eastAsia="zh-CN"/>
        </w:rPr>
        <w:t>allow</w:t>
      </w:r>
      <w:r>
        <w:rPr>
          <w:rFonts w:eastAsia="宋体"/>
          <w:lang w:eastAsia="zh-CN"/>
        </w:rPr>
        <w:t xml:space="preserve"> L1 inter-cell beam measurement outside SMTC window. This would provide flexibility and efficiency for inter-cell beam measurement but may increase the UE complexity and power consumption. Mechanisms should be designed to lower UE measurement complexity and power consumption.</w:t>
      </w:r>
    </w:p>
    <w:p w14:paraId="5646AAD3" w14:textId="18397F97" w:rsidR="00405020" w:rsidRPr="00DE177C" w:rsidRDefault="00405020" w:rsidP="00F741BE">
      <w:pPr>
        <w:pStyle w:val="proposal"/>
        <w:ind w:left="1134" w:hanging="1134"/>
        <w:rPr>
          <w:b w:val="0"/>
          <w:i/>
        </w:rPr>
      </w:pPr>
      <w:r w:rsidRPr="00DE177C">
        <w:rPr>
          <w:i/>
        </w:rPr>
        <w:t xml:space="preserve"> </w:t>
      </w:r>
    </w:p>
    <w:p w14:paraId="53961FA0" w14:textId="2F912560" w:rsidR="00405020" w:rsidRPr="00405020" w:rsidRDefault="00405020" w:rsidP="00BE3DCB">
      <w:pPr>
        <w:numPr>
          <w:ilvl w:val="0"/>
          <w:numId w:val="16"/>
        </w:numPr>
        <w:rPr>
          <w:rFonts w:eastAsia="宋体"/>
          <w:i/>
          <w:lang w:eastAsia="zh-CN"/>
        </w:rPr>
      </w:pPr>
      <w:r>
        <w:rPr>
          <w:rFonts w:eastAsia="宋体"/>
          <w:i/>
          <w:lang w:eastAsia="zh-CN"/>
        </w:rPr>
        <w:t xml:space="preserve">Support L1 inter-cell beam measurement outside SMTC with low increase of complexity and power consumption. </w:t>
      </w:r>
    </w:p>
    <w:p w14:paraId="068BC90F" w14:textId="7F4AA1FE" w:rsidR="00405020" w:rsidRPr="00405020" w:rsidRDefault="00F15C4D" w:rsidP="00405020">
      <w:pPr>
        <w:pStyle w:val="a0"/>
        <w:snapToGrid w:val="0"/>
        <w:spacing w:beforeLines="50" w:before="120"/>
      </w:pPr>
      <w:r>
        <w:rPr>
          <w:rFonts w:eastAsia="宋体"/>
          <w:lang w:eastAsia="zh-CN"/>
        </w:rPr>
        <w:t xml:space="preserve">For inter-cell measurement, </w:t>
      </w:r>
      <w:r w:rsidR="00405020">
        <w:rPr>
          <w:rFonts w:eastAsia="宋体"/>
          <w:lang w:eastAsia="zh-CN"/>
        </w:rPr>
        <w:t xml:space="preserve">scheduling </w:t>
      </w:r>
      <w:r w:rsidR="00405020" w:rsidRPr="008B08B9">
        <w:rPr>
          <w:rFonts w:eastAsia="宋体"/>
          <w:lang w:eastAsia="zh-CN"/>
        </w:rPr>
        <w:t>availabilit</w:t>
      </w:r>
      <w:r w:rsidR="00405020">
        <w:rPr>
          <w:rFonts w:eastAsia="宋体"/>
          <w:lang w:eastAsia="zh-CN"/>
        </w:rPr>
        <w:t>ies</w:t>
      </w:r>
      <w:r w:rsidR="00405020" w:rsidRPr="008B08B9">
        <w:rPr>
          <w:rFonts w:eastAsia="宋体"/>
          <w:lang w:eastAsia="zh-CN"/>
        </w:rPr>
        <w:t xml:space="preserve"> of UE</w:t>
      </w:r>
      <w:r w:rsidR="00405020">
        <w:rPr>
          <w:rFonts w:eastAsia="宋体"/>
          <w:lang w:eastAsia="zh-CN"/>
        </w:rPr>
        <w:t xml:space="preserve"> </w:t>
      </w:r>
      <w:r w:rsidR="00405020" w:rsidRPr="008B08B9">
        <w:rPr>
          <w:rFonts w:eastAsia="宋体"/>
          <w:lang w:eastAsia="zh-CN"/>
        </w:rPr>
        <w:t>performing</w:t>
      </w:r>
      <w:r w:rsidR="00405020">
        <w:rPr>
          <w:rFonts w:eastAsia="宋体"/>
          <w:lang w:eastAsia="zh-CN"/>
        </w:rPr>
        <w:t xml:space="preserve"> inter-cell beam</w:t>
      </w:r>
      <w:r w:rsidR="00405020" w:rsidRPr="008B08B9">
        <w:rPr>
          <w:rFonts w:eastAsia="宋体"/>
          <w:lang w:eastAsia="zh-CN"/>
        </w:rPr>
        <w:t xml:space="preserve"> measurements</w:t>
      </w:r>
      <w:r w:rsidR="00405020">
        <w:rPr>
          <w:rFonts w:eastAsia="宋体"/>
          <w:lang w:eastAsia="zh-CN"/>
        </w:rPr>
        <w:t xml:space="preserve"> have been defined in RAN4 for different scenarios. On FR2, the UE is not expected to received or transmit the signals of its serving cell on the SSB symbols to be measured, as well as </w:t>
      </w:r>
      <w:r w:rsidR="00405020" w:rsidRPr="00BE78B0">
        <w:t>1 data symbol before each consecutive SSB symbols to be measured and 1 data symbol after each consecutive SSB symbols to be measured within SMTC window duration</w:t>
      </w:r>
      <w:r w:rsidR="00405020">
        <w:t>. This is because the analog beam of UE is unclear now and the UE is not ready for the transmission for its serving cell. The extra 2 data symbols are left for beam switch and overcoming the timing difference between two cells. These problems still exist in L1 inter-cell beam measurement and the study of scheduling restrictions is needed here.</w:t>
      </w:r>
    </w:p>
    <w:p w14:paraId="3BAD0710" w14:textId="7218EBA0" w:rsidR="00405020" w:rsidRPr="00DE177C" w:rsidRDefault="00405020" w:rsidP="000F7734">
      <w:pPr>
        <w:pStyle w:val="proposal"/>
        <w:ind w:left="1134" w:hanging="1134"/>
        <w:rPr>
          <w:b w:val="0"/>
          <w:i/>
        </w:rPr>
      </w:pPr>
      <w:r w:rsidRPr="00DE177C">
        <w:rPr>
          <w:i/>
        </w:rPr>
        <w:t xml:space="preserve"> </w:t>
      </w:r>
    </w:p>
    <w:p w14:paraId="266FF69C" w14:textId="41144F70" w:rsidR="00A34BF4" w:rsidRDefault="00405020" w:rsidP="00BE3DCB">
      <w:pPr>
        <w:numPr>
          <w:ilvl w:val="0"/>
          <w:numId w:val="16"/>
        </w:numPr>
        <w:rPr>
          <w:rFonts w:eastAsia="宋体"/>
          <w:i/>
          <w:lang w:eastAsia="zh-CN"/>
        </w:rPr>
      </w:pPr>
      <w:r>
        <w:rPr>
          <w:rFonts w:eastAsia="宋体"/>
          <w:i/>
          <w:lang w:eastAsia="zh-CN"/>
        </w:rPr>
        <w:t xml:space="preserve">Clarify the </w:t>
      </w:r>
      <w:r w:rsidRPr="006F7118">
        <w:rPr>
          <w:rFonts w:eastAsia="宋体"/>
          <w:i/>
          <w:lang w:eastAsia="zh-CN"/>
        </w:rPr>
        <w:t>scheduling restrictions</w:t>
      </w:r>
      <w:r>
        <w:rPr>
          <w:rFonts w:eastAsia="宋体"/>
          <w:i/>
          <w:lang w:eastAsia="zh-CN"/>
        </w:rPr>
        <w:t xml:space="preserve"> for </w:t>
      </w:r>
      <w:r w:rsidRPr="006F7118">
        <w:rPr>
          <w:rFonts w:eastAsia="宋体"/>
          <w:i/>
          <w:lang w:eastAsia="zh-CN"/>
        </w:rPr>
        <w:t xml:space="preserve">L1 inter-cell beam </w:t>
      </w:r>
      <w:r>
        <w:rPr>
          <w:rFonts w:eastAsia="宋体"/>
          <w:i/>
          <w:lang w:eastAsia="zh-CN"/>
        </w:rPr>
        <w:t xml:space="preserve">measurement. </w:t>
      </w:r>
    </w:p>
    <w:p w14:paraId="31A46EA0" w14:textId="77777777" w:rsidR="00405020" w:rsidRPr="000F7734" w:rsidRDefault="00405020" w:rsidP="00405020">
      <w:pPr>
        <w:pStyle w:val="a0"/>
        <w:snapToGrid w:val="0"/>
        <w:spacing w:beforeLines="50" w:before="120"/>
        <w:rPr>
          <w:rFonts w:eastAsia="宋体"/>
          <w:lang w:eastAsia="zh-CN"/>
        </w:rPr>
      </w:pPr>
    </w:p>
    <w:p w14:paraId="30548D33" w14:textId="4B0A829E" w:rsidR="00A34BF4" w:rsidRPr="007F14F4" w:rsidRDefault="007F14F4" w:rsidP="007F14F4">
      <w:pPr>
        <w:pStyle w:val="title2"/>
        <w:ind w:left="0" w:firstLine="0"/>
      </w:pPr>
      <w:r w:rsidRPr="007F14F4">
        <w:t xml:space="preserve">Inter-cell beam </w:t>
      </w:r>
      <w:r>
        <w:rPr>
          <w:rFonts w:eastAsiaTheme="minorEastAsia" w:hint="eastAsia"/>
        </w:rPr>
        <w:t>report</w:t>
      </w:r>
    </w:p>
    <w:p w14:paraId="316029C7" w14:textId="2F4C4E7A" w:rsidR="00C57152" w:rsidRPr="005C6084" w:rsidRDefault="00C57152" w:rsidP="00C57152">
      <w:r w:rsidRPr="005C6084">
        <w:t xml:space="preserve">For the case of inter-cell beam measurement mentioned above, the </w:t>
      </w:r>
      <w:bookmarkStart w:id="33" w:name="OLE_LINK65"/>
      <w:bookmarkStart w:id="34" w:name="OLE_LINK69"/>
      <w:r w:rsidRPr="005C6084">
        <w:t xml:space="preserve">SSB/CSI-RS from neighboring cells can be measured </w:t>
      </w:r>
      <w:r w:rsidR="00773E74" w:rsidRPr="005C6084">
        <w:t xml:space="preserve">in </w:t>
      </w:r>
      <w:r w:rsidRPr="005C6084">
        <w:t>layer1</w:t>
      </w:r>
      <w:bookmarkEnd w:id="33"/>
      <w:bookmarkEnd w:id="34"/>
      <w:r w:rsidRPr="005C6084">
        <w:t xml:space="preserve"> regardless of the restriction of SMTC to accelerate the beam management procedure. The UE needs to inform the gNB the measurement results including the RS resources from neighboring cells through the beam report. Then the inter-cell mobility can involve applying the RS resource from the neighboring cell as the QCL source </w:t>
      </w:r>
      <w:r w:rsidR="00EF5F2A" w:rsidRPr="005C6084">
        <w:t>for</w:t>
      </w:r>
      <w:r w:rsidRPr="005C6084">
        <w:t xml:space="preserve"> the inter-cell beam </w:t>
      </w:r>
      <w:r w:rsidR="00EF5F2A" w:rsidRPr="005C6084">
        <w:t>management</w:t>
      </w:r>
      <w:r w:rsidRPr="005C6084">
        <w:t xml:space="preserve">. </w:t>
      </w:r>
    </w:p>
    <w:p w14:paraId="512F7AA7" w14:textId="184E86F2" w:rsidR="00C57152" w:rsidRPr="005C6084" w:rsidRDefault="00C57152" w:rsidP="00C57152">
      <w:r w:rsidRPr="005C6084">
        <w:t xml:space="preserve">In Rel-15/Rel-16, the L1-RSRP/L1-SINR report is used to inform the gNB the best beams indicated by SSBRI/CRI. In </w:t>
      </w:r>
      <w:r w:rsidR="00EF5F2A" w:rsidRPr="005C6084">
        <w:t xml:space="preserve">CSI </w:t>
      </w:r>
      <w:r w:rsidRPr="005C6084">
        <w:t xml:space="preserve">report </w:t>
      </w:r>
      <w:r w:rsidR="00EF5F2A" w:rsidRPr="005C6084">
        <w:t xml:space="preserve">setting </w:t>
      </w:r>
      <w:r w:rsidR="00B82FD5" w:rsidRPr="005C6084">
        <w:t xml:space="preserve">for L1-RSRP/L1-SINR report, </w:t>
      </w:r>
      <w:r w:rsidRPr="005C6084">
        <w:t>the associated RS resource setting</w:t>
      </w:r>
      <w:r w:rsidR="00B82FD5" w:rsidRPr="005C6084">
        <w:t xml:space="preserve"> for beam management</w:t>
      </w:r>
      <w:r w:rsidRPr="005C6084">
        <w:t xml:space="preserve"> is provided. For inter-cell beam report, the PCI can be introduced to indicate the relationship between </w:t>
      </w:r>
      <w:bookmarkStart w:id="35" w:name="OLE_LINK28"/>
      <w:bookmarkStart w:id="36" w:name="OLE_LINK35"/>
      <w:r w:rsidRPr="005C6084">
        <w:t>the RS resource</w:t>
      </w:r>
      <w:bookmarkEnd w:id="35"/>
      <w:bookmarkEnd w:id="36"/>
      <w:r w:rsidRPr="005C6084">
        <w:t xml:space="preserve"> and the source cell or target cell. Since the UE can measure SSB or CSI-RS for mobility during the inter-cell beam management, the type of CSI-RS resource (whether for mobility) can also be known </w:t>
      </w:r>
      <w:r w:rsidR="0018177D" w:rsidRPr="005C6084">
        <w:t xml:space="preserve">in </w:t>
      </w:r>
      <w:r w:rsidRPr="005C6084">
        <w:t xml:space="preserve">the configuration of CSI-RS resource setting associated the </w:t>
      </w:r>
      <w:r w:rsidR="0018177D" w:rsidRPr="005C6084">
        <w:t xml:space="preserve">CSI </w:t>
      </w:r>
      <w:r w:rsidRPr="005C6084">
        <w:t xml:space="preserve">report </w:t>
      </w:r>
      <w:r w:rsidR="0018177D" w:rsidRPr="005C6084">
        <w:t>setting</w:t>
      </w:r>
      <w:r w:rsidRPr="005C6084">
        <w:t xml:space="preserve">. </w:t>
      </w:r>
    </w:p>
    <w:p w14:paraId="25813DD3" w14:textId="179BAB03" w:rsidR="00C57152" w:rsidRPr="005C6084" w:rsidRDefault="00C57152" w:rsidP="00C57152">
      <w:r w:rsidRPr="005C6084">
        <w:t xml:space="preserve">Whether PCI is carried in the inter-cell beam report depends on the number of cells corresponding to RS resources. For example, if one PCI is provided by gNB in </w:t>
      </w:r>
      <w:r w:rsidR="0018177D" w:rsidRPr="005C6084">
        <w:t xml:space="preserve">CSI </w:t>
      </w:r>
      <w:r w:rsidRPr="005C6084">
        <w:t xml:space="preserve">report </w:t>
      </w:r>
      <w:r w:rsidR="0018177D" w:rsidRPr="005C6084">
        <w:t>setting</w:t>
      </w:r>
      <w:r w:rsidRPr="005C6084">
        <w:t xml:space="preserve">, the UE only needs to measure the SSBs corresponding to the PCI and report the selected SSBRI(s) without PCI in beam report. Besides, the UE also can measure the SSBs corresponding to the PCI(s) obtained by blind detection within SMTC. </w:t>
      </w:r>
    </w:p>
    <w:p w14:paraId="6A2D835E" w14:textId="7FD7B053" w:rsidR="00C57152" w:rsidRPr="005C6084" w:rsidRDefault="00C57152" w:rsidP="00C57152">
      <w:pPr>
        <w:rPr>
          <w:rFonts w:eastAsiaTheme="minorEastAsia"/>
          <w:lang w:eastAsia="zh-CN"/>
        </w:rPr>
      </w:pPr>
      <w:r w:rsidRPr="005C6084">
        <w:t xml:space="preserve">The PCI in resource setting can be (re-)configured to indicate/update the relationship </w:t>
      </w:r>
      <w:r w:rsidR="00B82FD5" w:rsidRPr="005C6084">
        <w:t xml:space="preserve">between </w:t>
      </w:r>
      <w:r w:rsidRPr="005C6084">
        <w:t xml:space="preserve">the RS resource and the source cell or target cell. </w:t>
      </w:r>
      <w:r w:rsidR="00A95B4C" w:rsidRPr="005C6084">
        <w:rPr>
          <w:rFonts w:eastAsiaTheme="minorEastAsia"/>
          <w:lang w:eastAsia="zh-CN"/>
        </w:rPr>
        <w:t xml:space="preserve">There may be a lot of RS resources in case of measurement for neighboring cells. </w:t>
      </w:r>
      <w:r w:rsidR="0063749E" w:rsidRPr="005C6084">
        <w:rPr>
          <w:rFonts w:eastAsiaTheme="minorEastAsia"/>
          <w:lang w:eastAsia="zh-CN"/>
        </w:rPr>
        <w:t>If every possible configurations of report setting are provided to meet the measurement requirement for multiple neighboring cells, the RRC signaling overhead and the resource cost will be heavy. Therefore, i</w:t>
      </w:r>
      <w:r w:rsidRPr="005C6084">
        <w:t>n order to speed up the inter-cell management</w:t>
      </w:r>
      <w:r w:rsidR="0063749E" w:rsidRPr="005C6084">
        <w:rPr>
          <w:rFonts w:eastAsiaTheme="minorEastAsia"/>
          <w:lang w:eastAsia="zh-CN"/>
        </w:rPr>
        <w:t xml:space="preserve"> and reduce the overhead</w:t>
      </w:r>
      <w:r w:rsidRPr="005C6084">
        <w:t xml:space="preserve">, PCI </w:t>
      </w:r>
      <w:r w:rsidR="0063749E" w:rsidRPr="005C6084">
        <w:rPr>
          <w:rFonts w:eastAsiaTheme="minorEastAsia"/>
          <w:lang w:eastAsia="zh-CN"/>
        </w:rPr>
        <w:t xml:space="preserve">information </w:t>
      </w:r>
      <w:r w:rsidRPr="005C6084">
        <w:t xml:space="preserve">in </w:t>
      </w:r>
      <w:r w:rsidR="0063749E" w:rsidRPr="005C6084">
        <w:rPr>
          <w:rFonts w:eastAsiaTheme="minorEastAsia"/>
          <w:lang w:eastAsia="zh-CN"/>
        </w:rPr>
        <w:t>CSI report setting/</w:t>
      </w:r>
      <w:r w:rsidRPr="005C6084">
        <w:t>resource setting</w:t>
      </w:r>
      <w:r w:rsidR="00A457E7">
        <w:t xml:space="preserve"> can be updated</w:t>
      </w:r>
      <w:r w:rsidR="0063749E" w:rsidRPr="005C6084">
        <w:rPr>
          <w:rFonts w:eastAsiaTheme="minorEastAsia"/>
          <w:lang w:eastAsia="zh-CN"/>
        </w:rPr>
        <w:t xml:space="preserve"> dynamically</w:t>
      </w:r>
      <w:r w:rsidRPr="005C6084">
        <w:t>.</w:t>
      </w:r>
    </w:p>
    <w:p w14:paraId="52B476A1" w14:textId="77777777" w:rsidR="00C57152" w:rsidRPr="00BF09B4" w:rsidRDefault="00C57152" w:rsidP="00AC7685">
      <w:pPr>
        <w:pStyle w:val="proposal"/>
        <w:ind w:left="1134" w:hanging="1134"/>
      </w:pPr>
    </w:p>
    <w:p w14:paraId="4C0AB1ED" w14:textId="581B131E" w:rsidR="003B32D1" w:rsidRPr="004404BE" w:rsidRDefault="003B32D1" w:rsidP="003B32D1">
      <w:pPr>
        <w:pStyle w:val="bullet1"/>
        <w:rPr>
          <w:i/>
        </w:rPr>
      </w:pPr>
      <w:r w:rsidRPr="005C6084">
        <w:rPr>
          <w:i/>
        </w:rPr>
        <w:t xml:space="preserve">CSI reporting/resource setting configuration could be updated to include PCI </w:t>
      </w:r>
      <w:r w:rsidRPr="004404BE">
        <w:rPr>
          <w:i/>
        </w:rPr>
        <w:t>information for inter-cell beam management.</w:t>
      </w:r>
    </w:p>
    <w:p w14:paraId="556374AA" w14:textId="0A0EB237" w:rsidR="008A5CFE" w:rsidRDefault="005222E3" w:rsidP="003B32D1">
      <w:pPr>
        <w:rPr>
          <w:rFonts w:eastAsiaTheme="minorEastAsia"/>
          <w:lang w:eastAsia="zh-CN"/>
        </w:rPr>
      </w:pPr>
      <w:r w:rsidRPr="005C6084">
        <w:lastRenderedPageBreak/>
        <w:t xml:space="preserve">For case of inter-cell </w:t>
      </w:r>
      <w:r w:rsidRPr="004404BE">
        <w:t xml:space="preserve">mobility, </w:t>
      </w:r>
      <w:r>
        <w:rPr>
          <w:rFonts w:eastAsiaTheme="minorEastAsia" w:hint="eastAsia"/>
          <w:lang w:eastAsia="zh-CN"/>
        </w:rPr>
        <w:t>w</w:t>
      </w:r>
      <w:r w:rsidR="00FF1C52">
        <w:rPr>
          <w:rFonts w:eastAsiaTheme="minorEastAsia" w:hint="eastAsia"/>
          <w:lang w:eastAsia="zh-CN"/>
        </w:rPr>
        <w:t xml:space="preserve">hen </w:t>
      </w:r>
      <w:r w:rsidR="00FF1C52" w:rsidRPr="00FF1C52">
        <w:rPr>
          <w:rFonts w:eastAsiaTheme="minorEastAsia"/>
          <w:lang w:eastAsia="zh-CN"/>
        </w:rPr>
        <w:t xml:space="preserve">the UE performs RRM measurements on </w:t>
      </w:r>
      <w:r w:rsidR="00FF1C52">
        <w:rPr>
          <w:rFonts w:eastAsiaTheme="minorEastAsia" w:hint="eastAsia"/>
          <w:lang w:eastAsia="zh-CN"/>
        </w:rPr>
        <w:t>neighboring</w:t>
      </w:r>
      <w:r w:rsidR="00FF1C52" w:rsidRPr="00FF1C52">
        <w:rPr>
          <w:rFonts w:eastAsiaTheme="minorEastAsia"/>
          <w:lang w:eastAsia="zh-CN"/>
        </w:rPr>
        <w:t xml:space="preserve"> cells,</w:t>
      </w:r>
      <w:r w:rsidR="00FF1C52">
        <w:rPr>
          <w:rFonts w:eastAsiaTheme="minorEastAsia" w:hint="eastAsia"/>
          <w:lang w:eastAsia="zh-CN"/>
        </w:rPr>
        <w:t xml:space="preserve"> </w:t>
      </w:r>
      <w:r w:rsidR="00FF1C52" w:rsidRPr="005C6084">
        <w:rPr>
          <w:rFonts w:eastAsiaTheme="minorEastAsia"/>
          <w:lang w:eastAsia="zh-CN"/>
        </w:rPr>
        <w:t>t</w:t>
      </w:r>
      <w:r w:rsidR="00FF1C52" w:rsidRPr="005C6084">
        <w:t>he UE is not expected to transmit PUCCH/PUSCH/SRS or receive PDCCH/PDSCH</w:t>
      </w:r>
      <w:r w:rsidR="00FF1C52" w:rsidRPr="004404BE">
        <w:rPr>
          <w:lang w:eastAsia="zh-CN"/>
        </w:rPr>
        <w:t>/TRS/CSI-RS for CQI</w:t>
      </w:r>
      <w:r w:rsidR="00FF1C52" w:rsidRPr="005C6084">
        <w:t xml:space="preserve"> on SSB symbols to be measured, and on 1 data symbol before each consecutive SSB symbols to be measured and 1 data symbol after each consecutive SSB symbols to be measured within SMTC window duration</w:t>
      </w:r>
      <w:r w:rsidR="00FF1C52">
        <w:rPr>
          <w:rFonts w:eastAsiaTheme="minorEastAsia" w:hint="eastAsia"/>
          <w:lang w:eastAsia="zh-CN"/>
        </w:rPr>
        <w:t>.</w:t>
      </w:r>
      <w:r w:rsidR="00EB62CB">
        <w:rPr>
          <w:rFonts w:eastAsiaTheme="minorEastAsia" w:hint="eastAsia"/>
          <w:lang w:eastAsia="zh-CN"/>
        </w:rPr>
        <w:t xml:space="preserve"> </w:t>
      </w:r>
      <w:r w:rsidR="00C93319" w:rsidRPr="00C93319">
        <w:rPr>
          <w:rFonts w:eastAsiaTheme="minorEastAsia"/>
          <w:lang w:eastAsia="zh-CN"/>
        </w:rPr>
        <w:t xml:space="preserve">The principle of scheduling </w:t>
      </w:r>
      <w:r w:rsidR="00C93319">
        <w:rPr>
          <w:rFonts w:eastAsiaTheme="minorEastAsia" w:hint="eastAsia"/>
          <w:lang w:eastAsia="zh-CN"/>
        </w:rPr>
        <w:t>restriction</w:t>
      </w:r>
      <w:r w:rsidR="00C93319" w:rsidRPr="00C93319">
        <w:rPr>
          <w:rFonts w:eastAsiaTheme="minorEastAsia"/>
          <w:lang w:eastAsia="zh-CN"/>
        </w:rPr>
        <w:t xml:space="preserve"> can be extended to </w:t>
      </w:r>
      <w:r w:rsidR="00C93319">
        <w:rPr>
          <w:rFonts w:eastAsiaTheme="minorEastAsia" w:hint="eastAsia"/>
          <w:lang w:eastAsia="zh-CN"/>
        </w:rPr>
        <w:t>L1</w:t>
      </w:r>
      <w:r w:rsidR="00C93319" w:rsidRPr="00C93319">
        <w:rPr>
          <w:rFonts w:eastAsiaTheme="minorEastAsia"/>
          <w:lang w:eastAsia="zh-CN"/>
        </w:rPr>
        <w:t xml:space="preserve"> measurement </w:t>
      </w:r>
      <w:r w:rsidR="00C93319">
        <w:rPr>
          <w:rFonts w:eastAsiaTheme="minorEastAsia" w:hint="eastAsia"/>
          <w:lang w:eastAsia="zh-CN"/>
        </w:rPr>
        <w:t>on</w:t>
      </w:r>
      <w:r w:rsidR="00C93319" w:rsidRPr="00C93319">
        <w:rPr>
          <w:rFonts w:eastAsiaTheme="minorEastAsia"/>
          <w:lang w:eastAsia="zh-CN"/>
        </w:rPr>
        <w:t xml:space="preserve"> SSB</w:t>
      </w:r>
      <w:r w:rsidR="00C93319">
        <w:rPr>
          <w:rFonts w:eastAsiaTheme="minorEastAsia" w:hint="eastAsia"/>
          <w:lang w:eastAsia="zh-CN"/>
        </w:rPr>
        <w:t xml:space="preserve"> or CSI-RS for mobility</w:t>
      </w:r>
      <w:r w:rsidR="00C93319" w:rsidRPr="00C93319">
        <w:rPr>
          <w:rFonts w:eastAsiaTheme="minorEastAsia"/>
          <w:lang w:eastAsia="zh-CN"/>
        </w:rPr>
        <w:t>.</w:t>
      </w:r>
      <w:r w:rsidR="00C93319">
        <w:rPr>
          <w:rFonts w:eastAsiaTheme="minorEastAsia" w:hint="eastAsia"/>
          <w:lang w:eastAsia="zh-CN"/>
        </w:rPr>
        <w:t xml:space="preserve"> </w:t>
      </w:r>
      <w:r w:rsidR="00A66C4E" w:rsidRPr="00A66C4E">
        <w:rPr>
          <w:rFonts w:eastAsiaTheme="minorEastAsia"/>
          <w:lang w:eastAsia="zh-CN"/>
        </w:rPr>
        <w:t xml:space="preserve">In order to determine the </w:t>
      </w:r>
      <w:r w:rsidR="00F14741">
        <w:rPr>
          <w:rFonts w:eastAsiaTheme="minorEastAsia" w:hint="eastAsia"/>
          <w:lang w:eastAsia="zh-CN"/>
        </w:rPr>
        <w:t>resources</w:t>
      </w:r>
      <w:r w:rsidR="00A66C4E" w:rsidRPr="00A66C4E">
        <w:rPr>
          <w:rFonts w:eastAsiaTheme="minorEastAsia"/>
          <w:lang w:eastAsia="zh-CN"/>
        </w:rPr>
        <w:t xml:space="preserve"> </w:t>
      </w:r>
      <w:r w:rsidR="00F14741">
        <w:rPr>
          <w:rFonts w:eastAsiaTheme="minorEastAsia" w:hint="eastAsia"/>
          <w:lang w:eastAsia="zh-CN"/>
        </w:rPr>
        <w:t>used for</w:t>
      </w:r>
      <w:r w:rsidR="00A66C4E" w:rsidRPr="00A66C4E">
        <w:rPr>
          <w:rFonts w:eastAsiaTheme="minorEastAsia"/>
          <w:lang w:eastAsia="zh-CN"/>
        </w:rPr>
        <w:t xml:space="preserve"> scheduling </w:t>
      </w:r>
      <w:r w:rsidR="00A66C4E">
        <w:rPr>
          <w:rFonts w:eastAsiaTheme="minorEastAsia" w:hint="eastAsia"/>
          <w:lang w:eastAsia="zh-CN"/>
        </w:rPr>
        <w:t>restriction</w:t>
      </w:r>
      <w:r w:rsidR="00A66C4E" w:rsidRPr="00A66C4E">
        <w:rPr>
          <w:rFonts w:eastAsiaTheme="minorEastAsia"/>
          <w:lang w:eastAsia="zh-CN"/>
        </w:rPr>
        <w:t xml:space="preserve">, </w:t>
      </w:r>
      <w:r w:rsidR="003B32D1" w:rsidRPr="004404BE">
        <w:t xml:space="preserve">timing of different cells in L1 report can be considered </w:t>
      </w:r>
      <w:r w:rsidR="00F14741">
        <w:rPr>
          <w:rFonts w:eastAsiaTheme="minorEastAsia" w:hint="eastAsia"/>
          <w:lang w:eastAsia="zh-CN"/>
        </w:rPr>
        <w:t xml:space="preserve">together with the L1 measurement results. </w:t>
      </w:r>
      <w:r w:rsidR="00AD203F">
        <w:rPr>
          <w:rFonts w:eastAsiaTheme="minorEastAsia" w:hint="eastAsia"/>
          <w:lang w:eastAsia="zh-CN"/>
        </w:rPr>
        <w:t xml:space="preserve"> </w:t>
      </w:r>
      <w:r w:rsidR="003B32D1" w:rsidRPr="005C6084">
        <w:t>But differentiating from the scheduling restriction of SSB measurement in SMTC window</w:t>
      </w:r>
      <w:r w:rsidR="00F14741">
        <w:rPr>
          <w:rFonts w:eastAsiaTheme="minorEastAsia" w:hint="eastAsia"/>
          <w:lang w:eastAsia="zh-CN"/>
        </w:rPr>
        <w:t xml:space="preserve"> in current spec</w:t>
      </w:r>
      <w:r w:rsidR="003B32D1" w:rsidRPr="005C6084">
        <w:t xml:space="preserve">, if SSB/CSI-RS from neighboring cells are measured by layer1 outside the SMTC window for the inter-cell measurement, the scheduling restriction scheme needs to be extended </w:t>
      </w:r>
      <w:r w:rsidR="00C3753E">
        <w:rPr>
          <w:rFonts w:eastAsiaTheme="minorEastAsia" w:hint="eastAsia"/>
          <w:lang w:eastAsia="zh-CN"/>
        </w:rPr>
        <w:t xml:space="preserve">to </w:t>
      </w:r>
      <w:r w:rsidR="00C3753E">
        <w:rPr>
          <w:rFonts w:eastAsiaTheme="minorEastAsia"/>
          <w:lang w:eastAsia="zh-CN"/>
        </w:rPr>
        <w:t>the</w:t>
      </w:r>
      <w:r w:rsidR="00C3753E">
        <w:rPr>
          <w:rFonts w:eastAsiaTheme="minorEastAsia" w:hint="eastAsia"/>
          <w:lang w:eastAsia="zh-CN"/>
        </w:rPr>
        <w:t xml:space="preserve"> resources for L1 </w:t>
      </w:r>
      <w:r w:rsidR="00C3753E">
        <w:rPr>
          <w:rFonts w:eastAsiaTheme="minorEastAsia"/>
          <w:lang w:eastAsia="zh-CN"/>
        </w:rPr>
        <w:t>measurement</w:t>
      </w:r>
      <w:r w:rsidR="00C3753E">
        <w:rPr>
          <w:rFonts w:eastAsiaTheme="minorEastAsia" w:hint="eastAsia"/>
          <w:lang w:eastAsia="zh-CN"/>
        </w:rPr>
        <w:t xml:space="preserve"> </w:t>
      </w:r>
      <w:r w:rsidR="003B32D1" w:rsidRPr="005C6084">
        <w:t>based on timing in L1 report to avoid affecting neighboring cell measurement. In L1 report, timing offset between source cell and target cell can be carried through positive or negative quantization value. Based on the L1 report, the gNB can determine whether the scheduling restriction applies to the symbol(s) before or after the RS symbols of the neighbor</w:t>
      </w:r>
      <w:r w:rsidR="002D55D5" w:rsidRPr="005C6084">
        <w:t>ing</w:t>
      </w:r>
      <w:r w:rsidR="003B32D1" w:rsidRPr="005C6084">
        <w:t xml:space="preserve"> cell.</w:t>
      </w:r>
      <w:r w:rsidR="00122381">
        <w:rPr>
          <w:rFonts w:eastAsiaTheme="minorEastAsia" w:hint="eastAsia"/>
          <w:lang w:eastAsia="zh-CN"/>
        </w:rPr>
        <w:t xml:space="preserve"> </w:t>
      </w:r>
      <w:r w:rsidR="008A5CFE">
        <w:rPr>
          <w:rFonts w:eastAsiaTheme="minorEastAsia"/>
          <w:lang w:eastAsia="zh-CN"/>
        </w:rPr>
        <w:t>I</w:t>
      </w:r>
      <w:r w:rsidR="008A5CFE">
        <w:rPr>
          <w:rFonts w:eastAsiaTheme="minorEastAsia" w:hint="eastAsia"/>
          <w:lang w:eastAsia="zh-CN"/>
        </w:rPr>
        <w:t xml:space="preserve">n addition, </w:t>
      </w:r>
      <w:r w:rsidR="001E1A9D">
        <w:rPr>
          <w:rFonts w:eastAsiaTheme="minorEastAsia" w:hint="eastAsia"/>
          <w:lang w:eastAsia="zh-CN"/>
        </w:rPr>
        <w:t xml:space="preserve">for inter-cell multi-TRP case, </w:t>
      </w:r>
      <w:r w:rsidR="008A5CFE">
        <w:rPr>
          <w:rFonts w:eastAsiaTheme="minorEastAsia" w:hint="eastAsia"/>
          <w:lang w:eastAsia="zh-CN"/>
        </w:rPr>
        <w:t xml:space="preserve">the solution of </w:t>
      </w:r>
      <w:r w:rsidR="001E1A9D">
        <w:rPr>
          <w:rFonts w:eastAsiaTheme="minorEastAsia" w:hint="eastAsia"/>
          <w:lang w:eastAsia="zh-CN"/>
        </w:rPr>
        <w:t xml:space="preserve">L1 </w:t>
      </w:r>
      <w:r w:rsidR="008A5CFE">
        <w:rPr>
          <w:rFonts w:eastAsiaTheme="minorEastAsia" w:hint="eastAsia"/>
          <w:lang w:eastAsia="zh-CN"/>
        </w:rPr>
        <w:t>report</w:t>
      </w:r>
      <w:r w:rsidR="001E1A9D">
        <w:rPr>
          <w:rFonts w:eastAsiaTheme="minorEastAsia" w:hint="eastAsia"/>
          <w:lang w:eastAsia="zh-CN"/>
        </w:rPr>
        <w:t xml:space="preserve"> carrying</w:t>
      </w:r>
      <w:r w:rsidR="008A5CFE">
        <w:rPr>
          <w:rFonts w:eastAsiaTheme="minorEastAsia" w:hint="eastAsia"/>
          <w:lang w:eastAsia="zh-CN"/>
        </w:rPr>
        <w:t xml:space="preserve"> timing</w:t>
      </w:r>
      <w:r w:rsidR="00D76AE0">
        <w:rPr>
          <w:rFonts w:eastAsiaTheme="minorEastAsia" w:hint="eastAsia"/>
          <w:lang w:eastAsia="zh-CN"/>
        </w:rPr>
        <w:t xml:space="preserve"> offset</w:t>
      </w:r>
      <w:r w:rsidR="008A5CFE">
        <w:rPr>
          <w:rFonts w:eastAsiaTheme="minorEastAsia" w:hint="eastAsia"/>
          <w:lang w:eastAsia="zh-CN"/>
        </w:rPr>
        <w:t xml:space="preserve"> </w:t>
      </w:r>
      <w:r w:rsidR="001E1A9D">
        <w:rPr>
          <w:rFonts w:eastAsiaTheme="minorEastAsia" w:hint="eastAsia"/>
          <w:lang w:eastAsia="zh-CN"/>
        </w:rPr>
        <w:t xml:space="preserve">of different cells can </w:t>
      </w:r>
      <w:r w:rsidR="00D76AE0">
        <w:rPr>
          <w:rFonts w:eastAsiaTheme="minorEastAsia" w:hint="eastAsia"/>
          <w:lang w:eastAsia="zh-CN"/>
        </w:rPr>
        <w:t xml:space="preserve">assist the gNB to select </w:t>
      </w:r>
      <w:r w:rsidR="00D76AE0">
        <w:rPr>
          <w:rFonts w:eastAsiaTheme="minorEastAsia"/>
          <w:lang w:eastAsia="zh-CN"/>
        </w:rPr>
        <w:t>the</w:t>
      </w:r>
      <w:r w:rsidR="00D76AE0">
        <w:rPr>
          <w:rFonts w:eastAsiaTheme="minorEastAsia" w:hint="eastAsia"/>
          <w:lang w:eastAsia="zh-CN"/>
        </w:rPr>
        <w:t xml:space="preserve"> </w:t>
      </w:r>
      <w:r w:rsidR="004008D5">
        <w:rPr>
          <w:rFonts w:eastAsiaTheme="minorEastAsia" w:hint="eastAsia"/>
          <w:lang w:eastAsia="zh-CN"/>
        </w:rPr>
        <w:t>appropriate TRPs for simultaneous transmission.</w:t>
      </w:r>
      <w:r w:rsidR="001E1A9D">
        <w:rPr>
          <w:rFonts w:eastAsiaTheme="minorEastAsia" w:hint="eastAsia"/>
          <w:lang w:eastAsia="zh-CN"/>
        </w:rPr>
        <w:t xml:space="preserve"> </w:t>
      </w:r>
    </w:p>
    <w:p w14:paraId="71FA0256" w14:textId="77777777" w:rsidR="003B32D1" w:rsidRPr="005C6084" w:rsidRDefault="003B32D1" w:rsidP="00AC7685">
      <w:pPr>
        <w:pStyle w:val="proposal"/>
        <w:ind w:left="1134" w:hanging="1134"/>
      </w:pPr>
    </w:p>
    <w:p w14:paraId="27223F31" w14:textId="61A679C1" w:rsidR="003B32D1" w:rsidRPr="005C6084" w:rsidRDefault="00A457E7" w:rsidP="003B32D1">
      <w:pPr>
        <w:pStyle w:val="bullet1"/>
        <w:rPr>
          <w:i/>
        </w:rPr>
      </w:pPr>
      <w:r>
        <w:rPr>
          <w:i/>
        </w:rPr>
        <w:t>Support to report t</w:t>
      </w:r>
      <w:r w:rsidR="003B32D1" w:rsidRPr="005C6084">
        <w:rPr>
          <w:i/>
        </w:rPr>
        <w:t xml:space="preserve">iming offset between different cells in L1/L2 report </w:t>
      </w:r>
    </w:p>
    <w:p w14:paraId="6D41CCB3" w14:textId="77777777" w:rsidR="007F14F4" w:rsidRDefault="007F14F4" w:rsidP="003B32D1">
      <w:pPr>
        <w:rPr>
          <w:rFonts w:eastAsiaTheme="minorEastAsia"/>
          <w:lang w:eastAsia="zh-CN"/>
        </w:rPr>
      </w:pPr>
    </w:p>
    <w:p w14:paraId="1056DF0C" w14:textId="37AA04BC" w:rsidR="007F14F4" w:rsidRPr="007F14F4" w:rsidRDefault="007F14F4" w:rsidP="007F14F4">
      <w:pPr>
        <w:pStyle w:val="title2"/>
        <w:ind w:left="0" w:firstLine="0"/>
      </w:pPr>
      <w:r>
        <w:rPr>
          <w:rFonts w:eastAsiaTheme="minorEastAsia"/>
        </w:rPr>
        <w:t>E</w:t>
      </w:r>
      <w:r>
        <w:rPr>
          <w:rFonts w:eastAsiaTheme="minorEastAsia" w:hint="eastAsia"/>
        </w:rPr>
        <w:t>nhanced beam indication and power control</w:t>
      </w:r>
    </w:p>
    <w:p w14:paraId="28FCC3A1" w14:textId="3D1BE80B" w:rsidR="003B32D1" w:rsidRPr="00BF09B4" w:rsidRDefault="003B32D1" w:rsidP="003B32D1">
      <w:r w:rsidRPr="005C6084">
        <w:rPr>
          <w:rFonts w:eastAsiaTheme="minorEastAsia"/>
        </w:rPr>
        <w:t xml:space="preserve">For inter-cell mobility, inter-cell multi-TRP is an </w:t>
      </w:r>
      <w:r w:rsidRPr="00BF09B4">
        <w:t xml:space="preserve">important </w:t>
      </w:r>
      <w:r w:rsidR="002D55D5" w:rsidRPr="00BF09B4">
        <w:t xml:space="preserve">approach </w:t>
      </w:r>
      <w:r w:rsidRPr="00BF09B4">
        <w:t>that could be used to improve the user experience for continuous downlink and uplink transmission. Before the gNB configures UE to handover to the target cell, UE could be connected to the target cell not only for measurement but also for data transmission. Such early transmission from the target cell would enable seamless handover from the source cell to target cell without any interruption.</w:t>
      </w:r>
    </w:p>
    <w:p w14:paraId="03E9D12E" w14:textId="184D76F6" w:rsidR="003B32D1" w:rsidRPr="00BF09B4" w:rsidRDefault="003B32D1" w:rsidP="003B32D1">
      <w:r w:rsidRPr="00BF09B4">
        <w:t xml:space="preserve">For non-ideal backhaul multi-TRP scenarios, the uplink transmission should also be able to be targeted towards TRP from </w:t>
      </w:r>
      <w:r w:rsidRPr="005C6084">
        <w:rPr>
          <w:rFonts w:eastAsiaTheme="minorEastAsia"/>
        </w:rPr>
        <w:t xml:space="preserve">neighboring </w:t>
      </w:r>
      <w:r w:rsidRPr="00BF09B4">
        <w:t xml:space="preserve">cell. If the uplink </w:t>
      </w:r>
      <w:r w:rsidR="002D55D5" w:rsidRPr="00BF09B4">
        <w:t xml:space="preserve">control </w:t>
      </w:r>
      <w:r w:rsidR="00C25C0B" w:rsidRPr="00BF09B4">
        <w:t>signaling</w:t>
      </w:r>
      <w:r w:rsidRPr="00BF09B4">
        <w:t xml:space="preserve"> and data would always be transmitted to the TRP in the source cell and then forwarded to the target cell in a non-ideal backhaul scenario, it would not be possible to achieve seamless mobility experience. </w:t>
      </w:r>
      <w:r w:rsidR="00C25C0B" w:rsidRPr="00BF09B4">
        <w:t>Thus,</w:t>
      </w:r>
      <w:r w:rsidRPr="00BF09B4">
        <w:t xml:space="preserve"> for inter-cell multi-TRP operation enhancement in Rel-17, spatial relation indication for uplink transmission should also be considered.  </w:t>
      </w:r>
    </w:p>
    <w:p w14:paraId="37A6D64F" w14:textId="3827FE93" w:rsidR="003B32D1" w:rsidRPr="00BF09B4" w:rsidRDefault="003B32D1" w:rsidP="00AC7685">
      <w:pPr>
        <w:pStyle w:val="proposal"/>
        <w:ind w:left="1134" w:hanging="1134"/>
      </w:pPr>
    </w:p>
    <w:p w14:paraId="16BC73BD" w14:textId="77777777" w:rsidR="00624404" w:rsidRPr="005C6084" w:rsidRDefault="00624404" w:rsidP="00624404">
      <w:pPr>
        <w:pStyle w:val="bullet1"/>
        <w:rPr>
          <w:i/>
        </w:rPr>
      </w:pPr>
      <w:r w:rsidRPr="005C6084">
        <w:rPr>
          <w:i/>
        </w:rPr>
        <w:t>For i</w:t>
      </w:r>
      <w:r w:rsidRPr="004404BE">
        <w:rPr>
          <w:i/>
        </w:rPr>
        <w:t>nter-cell mobility in Rel-17 both Q</w:t>
      </w:r>
      <w:r w:rsidRPr="005C6084">
        <w:rPr>
          <w:i/>
        </w:rPr>
        <w:t>CL enhancement for DL and spatial relation enhancement for UL should be considered.</w:t>
      </w:r>
    </w:p>
    <w:p w14:paraId="56B0CD96" w14:textId="77777777" w:rsidR="00624404" w:rsidRPr="00BF09B4" w:rsidRDefault="00624404" w:rsidP="002E7554">
      <w:r w:rsidRPr="00BF09B4">
        <w:t>Based on the inter-cell beam report, the SSBRIs/CRIs corresponding to different PCIs through L1 measurement are known by gNB. Then the gNB can apply the RS resource from the neighboring cell as the QCL source or the source of spatial relation or pathloss RS. It can be noticed that SRS for positioning already supports spatial relation configured/activated targeting another PCI. Similar configuration could also be enhanced for other channels/RSs.</w:t>
      </w:r>
    </w:p>
    <w:p w14:paraId="715E2704" w14:textId="2371E177" w:rsidR="003B32D1" w:rsidRPr="00BF09B4" w:rsidRDefault="003B32D1" w:rsidP="00AC7685">
      <w:pPr>
        <w:pStyle w:val="proposal"/>
        <w:ind w:left="1134" w:hanging="1134"/>
      </w:pPr>
    </w:p>
    <w:p w14:paraId="43F6026D" w14:textId="77777777" w:rsidR="00624404" w:rsidRPr="00BF09B4" w:rsidRDefault="00624404" w:rsidP="00624404">
      <w:pPr>
        <w:pStyle w:val="bullet1"/>
        <w:rPr>
          <w:i/>
        </w:rPr>
      </w:pPr>
      <w:r w:rsidRPr="00BF09B4">
        <w:rPr>
          <w:i/>
        </w:rPr>
        <w:t>TCI state/spatial relation/power control enhancement with additional information of the target cells (at least including PCI information) should be considered for inter-cell mobility.</w:t>
      </w:r>
    </w:p>
    <w:p w14:paraId="080A7E15" w14:textId="77777777" w:rsidR="003D20E4" w:rsidRPr="00AF3566" w:rsidRDefault="003D20E4" w:rsidP="001508A1">
      <w:pPr>
        <w:rPr>
          <w:rFonts w:eastAsiaTheme="minorEastAsia"/>
          <w:lang w:eastAsia="zh-CN"/>
        </w:rPr>
      </w:pPr>
    </w:p>
    <w:p w14:paraId="41202E19" w14:textId="23F3059E" w:rsidR="003B32D1" w:rsidRPr="00BF09B4" w:rsidRDefault="00624404" w:rsidP="00624404">
      <w:pPr>
        <w:pStyle w:val="title1"/>
      </w:pPr>
      <w:r w:rsidRPr="00BF09B4">
        <w:t>Beam selection for multi-panel UE</w:t>
      </w:r>
    </w:p>
    <w:tbl>
      <w:tblPr>
        <w:tblStyle w:val="aa"/>
        <w:tblW w:w="0" w:type="auto"/>
        <w:tblLook w:val="04A0" w:firstRow="1" w:lastRow="0" w:firstColumn="1" w:lastColumn="0" w:noHBand="0" w:noVBand="1"/>
      </w:tblPr>
      <w:tblGrid>
        <w:gridCol w:w="9286"/>
      </w:tblGrid>
      <w:tr w:rsidR="00BC745E" w14:paraId="4E812979" w14:textId="77777777" w:rsidTr="00BC745E">
        <w:tc>
          <w:tcPr>
            <w:tcW w:w="9286" w:type="dxa"/>
          </w:tcPr>
          <w:p w14:paraId="1BDF04C2" w14:textId="77777777" w:rsidR="00BC745E" w:rsidRPr="00BC745E" w:rsidRDefault="00BC745E" w:rsidP="00BC745E">
            <w:pPr>
              <w:snapToGrid w:val="0"/>
              <w:spacing w:after="0"/>
              <w:contextualSpacing/>
              <w:rPr>
                <w:rFonts w:eastAsiaTheme="minorEastAsia"/>
                <w:b/>
                <w:szCs w:val="20"/>
                <w:lang w:eastAsia="zh-CN"/>
              </w:rPr>
            </w:pPr>
            <w:bookmarkStart w:id="37" w:name="OLE_LINK25"/>
            <w:bookmarkStart w:id="38" w:name="OLE_LINK26"/>
            <w:bookmarkStart w:id="39" w:name="OLE_LINK27"/>
            <w:r w:rsidRPr="00BC745E">
              <w:rPr>
                <w:rFonts w:eastAsiaTheme="minorEastAsia" w:hint="eastAsia"/>
                <w:b/>
                <w:szCs w:val="20"/>
                <w:highlight w:val="green"/>
                <w:lang w:eastAsia="zh-CN"/>
              </w:rPr>
              <w:t>A</w:t>
            </w:r>
            <w:r w:rsidRPr="00BC745E">
              <w:rPr>
                <w:rFonts w:eastAsiaTheme="minorEastAsia"/>
                <w:b/>
                <w:szCs w:val="20"/>
                <w:highlight w:val="green"/>
                <w:lang w:eastAsia="zh-CN"/>
              </w:rPr>
              <w:t>greement</w:t>
            </w:r>
          </w:p>
          <w:p w14:paraId="7D8AD2EF" w14:textId="77777777" w:rsidR="00BC745E" w:rsidRPr="00BC745E" w:rsidRDefault="00BC745E" w:rsidP="00BE3DCB">
            <w:pPr>
              <w:pStyle w:val="af2"/>
              <w:widowControl/>
              <w:numPr>
                <w:ilvl w:val="0"/>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[Issue 4] For Rel.17 NR FeMIMO, on MP-UE assumption to facilitate fast UL panel selection:</w:t>
            </w:r>
          </w:p>
          <w:p w14:paraId="51CB22F8" w14:textId="77777777" w:rsidR="00BC745E" w:rsidRPr="00BC745E" w:rsidRDefault="00BC745E" w:rsidP="00BE3DCB">
            <w:pPr>
              <w:pStyle w:val="af2"/>
              <w:widowControl/>
              <w:numPr>
                <w:ilvl w:val="1"/>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 xml:space="preserve">The following assumptions are used: </w:t>
            </w:r>
          </w:p>
          <w:p w14:paraId="79095F94"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In terms of RF functionality, a UE panel comprises a collection of TXRUs that is able to generate one analog beam (one beam may correspond to two antenna ports if dual-polarized array is used)</w:t>
            </w:r>
          </w:p>
          <w:p w14:paraId="77A4A8A6"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 xml:space="preserve">UE panels can constitute the same as well as different number of antenna ports, number of beams, and EIRP </w:t>
            </w:r>
          </w:p>
          <w:p w14:paraId="02E6DA20"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No beam correspondence across different UE panels</w:t>
            </w:r>
          </w:p>
          <w:p w14:paraId="6D4AADCD"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 xml:space="preserve">FFS: For each UE panel, it can comprise an independent unit of PC, FFT timing </w:t>
            </w:r>
            <w:r w:rsidRPr="00BC745E">
              <w:rPr>
                <w:rFonts w:ascii="Times New Roman" w:hAnsi="Times New Roman"/>
                <w:i/>
                <w:szCs w:val="20"/>
              </w:rPr>
              <w:lastRenderedPageBreak/>
              <w:t>window, and/or TA.</w:t>
            </w:r>
          </w:p>
          <w:p w14:paraId="64FA89CF"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eastAsia="Malgun Gothic" w:hAnsi="Times New Roman"/>
                <w:i/>
                <w:szCs w:val="20"/>
              </w:rPr>
              <w:t>FFS: Same or different sets of UE panels can be used for DL reception and UL transmission, respectively</w:t>
            </w:r>
          </w:p>
          <w:p w14:paraId="7A85B02C" w14:textId="77777777" w:rsidR="00BC745E" w:rsidRPr="00BC745E" w:rsidRDefault="00BC745E" w:rsidP="00BE3DCB">
            <w:pPr>
              <w:pStyle w:val="af2"/>
              <w:widowControl/>
              <w:numPr>
                <w:ilvl w:val="1"/>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In RAN1#103-e, identify candidate use cases including MPE, and consider remaining aspects if use cases are identified</w:t>
            </w:r>
          </w:p>
          <w:p w14:paraId="75C4905A" w14:textId="77777777" w:rsidR="00BC745E" w:rsidRPr="00BC745E" w:rsidRDefault="00BC745E" w:rsidP="00BE3DCB">
            <w:pPr>
              <w:pStyle w:val="af2"/>
              <w:widowControl/>
              <w:numPr>
                <w:ilvl w:val="1"/>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In RAN1#103-e, identify candidate signaling schemes for the following:</w:t>
            </w:r>
          </w:p>
          <w:p w14:paraId="10E2BD04"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NW to MP-UE (taking into account potential extension of the unified TCI framework in issue 1)</w:t>
            </w:r>
          </w:p>
          <w:p w14:paraId="3C9C2D43" w14:textId="281AE670"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szCs w:val="20"/>
              </w:rPr>
            </w:pPr>
            <w:r w:rsidRPr="00BC745E">
              <w:rPr>
                <w:rFonts w:ascii="Times New Roman" w:hAnsi="Times New Roman"/>
                <w:i/>
                <w:szCs w:val="20"/>
              </w:rPr>
              <w:t>MP-UE to NW</w:t>
            </w:r>
          </w:p>
        </w:tc>
      </w:tr>
    </w:tbl>
    <w:p w14:paraId="6C0DC826" w14:textId="77777777" w:rsidR="00E6454B" w:rsidRDefault="00E6454B" w:rsidP="00624404"/>
    <w:p w14:paraId="07B522BB" w14:textId="0A63587F" w:rsidR="00624404" w:rsidRPr="004404BE" w:rsidRDefault="00624404" w:rsidP="00624404">
      <w:r w:rsidRPr="005C6084">
        <w:t xml:space="preserve">In 3GPP Rel-16 the enhancements for enabling panel-specific UL beam selection </w:t>
      </w:r>
      <w:r w:rsidR="00654A45" w:rsidRPr="005C6084">
        <w:rPr>
          <w:rFonts w:eastAsiaTheme="minorEastAsia"/>
          <w:lang w:eastAsia="zh-CN"/>
        </w:rPr>
        <w:t xml:space="preserve">were </w:t>
      </w:r>
      <w:r w:rsidRPr="004404BE">
        <w:t xml:space="preserve">investigated, in RAN1 meetings </w:t>
      </w:r>
      <w:bookmarkStart w:id="40" w:name="OLE_LINK78"/>
      <w:bookmarkStart w:id="41" w:name="OLE_LINK79"/>
      <w:r w:rsidRPr="004404BE">
        <w:t>three</w:t>
      </w:r>
      <w:bookmarkEnd w:id="37"/>
      <w:bookmarkEnd w:id="38"/>
      <w:bookmarkEnd w:id="39"/>
      <w:r w:rsidRPr="004404BE">
        <w:t xml:space="preserve"> MPUE categories are proposed</w:t>
      </w:r>
      <w:bookmarkEnd w:id="40"/>
      <w:bookmarkEnd w:id="41"/>
      <w:r w:rsidRPr="004404BE">
        <w:t xml:space="preserve"> as follows. </w:t>
      </w:r>
    </w:p>
    <w:p w14:paraId="4B020AA4" w14:textId="77777777" w:rsidR="00624404" w:rsidRPr="005C6084" w:rsidRDefault="00624404" w:rsidP="00624404">
      <w:pPr>
        <w:pStyle w:val="bullet1"/>
      </w:pPr>
      <w:r w:rsidRPr="005C6084">
        <w:t>MPUE-Assumption1: Multiple panels are implemented on a UE and only one panel can be activated at a time, with panel switching/activation delay of [X] ms</w:t>
      </w:r>
    </w:p>
    <w:p w14:paraId="285F23F3" w14:textId="77777777" w:rsidR="00624404" w:rsidRPr="005C6084" w:rsidRDefault="00624404" w:rsidP="00624404">
      <w:pPr>
        <w:pStyle w:val="bullet1"/>
      </w:pPr>
      <w:r w:rsidRPr="005C6084">
        <w:t>MPUE-Assumption2: Multiple panels are implemented on a UE and multiple panels can be activated at a time and one or more panels can be used for transmission</w:t>
      </w:r>
    </w:p>
    <w:p w14:paraId="64F2EA1B" w14:textId="77777777" w:rsidR="00624404" w:rsidRPr="005C6084" w:rsidRDefault="00624404" w:rsidP="00624404">
      <w:pPr>
        <w:pStyle w:val="bullet1"/>
      </w:pPr>
      <w:r w:rsidRPr="005C6084">
        <w:t>MPUE-Assumption3: Multiple panels are implemented on a UE and multiple panels can be activated at a time but only one panel can be used for transmission</w:t>
      </w:r>
    </w:p>
    <w:p w14:paraId="560BFCED" w14:textId="0B5F044E" w:rsidR="00624404" w:rsidRPr="004404BE" w:rsidRDefault="00624404" w:rsidP="00624404">
      <w:bookmarkStart w:id="42" w:name="OLE_LINK30"/>
      <w:bookmarkStart w:id="43" w:name="OLE_LINK31"/>
      <w:r w:rsidRPr="005C6084">
        <w:t xml:space="preserve">But RAN1 cannot agree on the support of at least one of MPUE-Assumption1, MPUE-Assumption2, MPUE-Assumption3, </w:t>
      </w:r>
      <w:bookmarkStart w:id="44" w:name="OLE_LINK33"/>
      <w:bookmarkStart w:id="45" w:name="OLE_LINK34"/>
      <w:r w:rsidRPr="005C6084">
        <w:t xml:space="preserve">enhancements on panel-specific beam selection </w:t>
      </w:r>
      <w:bookmarkEnd w:id="44"/>
      <w:bookmarkEnd w:id="45"/>
      <w:r w:rsidRPr="005C6084">
        <w:t>for uplink will not be supported in Rel-16.</w:t>
      </w:r>
      <w:r w:rsidR="000D7995">
        <w:t xml:space="preserve"> </w:t>
      </w:r>
      <w:r w:rsidRPr="005C6084">
        <w:t xml:space="preserve">In the discussion of the NR </w:t>
      </w:r>
      <w:r w:rsidR="00331BE4">
        <w:t>Fe</w:t>
      </w:r>
      <w:r w:rsidRPr="005C6084">
        <w:t xml:space="preserve">MIMO scope of Rel-17, due to the concern on RAN4 impact, hardware implementation limitation and possible cross over with other objectives, </w:t>
      </w:r>
      <w:r w:rsidRPr="00BF09B4">
        <w:t xml:space="preserve">the </w:t>
      </w:r>
      <w:r w:rsidRPr="005C6084">
        <w:t xml:space="preserve">WID discussion narrowed down the scope of the assumptions of UE transmission across multiple panels. STxMP </w:t>
      </w:r>
      <w:r w:rsidRPr="004404BE">
        <w:t xml:space="preserve">(simultaneous transmission across multiple panels), including simultaneous transmission of different UL channels/RSs across multiple panels was not included in the scope. </w:t>
      </w:r>
    </w:p>
    <w:p w14:paraId="5932C0B3" w14:textId="5347D848" w:rsidR="002059AC" w:rsidRPr="00BF09B4" w:rsidRDefault="00624404" w:rsidP="00624404">
      <w:pPr>
        <w:rPr>
          <w:rFonts w:eastAsiaTheme="minorEastAsia"/>
          <w:lang w:eastAsia="zh-CN"/>
        </w:rPr>
      </w:pPr>
      <w:r w:rsidRPr="00BF09B4">
        <w:t>For MPUE-Assumption3, the power consumption</w:t>
      </w:r>
      <w:r w:rsidR="0039234B">
        <w:t xml:space="preserve"> also</w:t>
      </w:r>
      <w:r w:rsidRPr="00BF09B4">
        <w:t xml:space="preserve"> needs to be considered whether the multiple panels are always activated simultaneously. To save power consumption, UE panel </w:t>
      </w:r>
      <w:bookmarkStart w:id="46" w:name="OLE_LINK40"/>
      <w:bookmarkStart w:id="47" w:name="OLE_LINK41"/>
      <w:r w:rsidRPr="00BF09B4">
        <w:t>activation/deactivation</w:t>
      </w:r>
      <w:bookmarkEnd w:id="46"/>
      <w:bookmarkEnd w:id="47"/>
      <w:r w:rsidRPr="00BF09B4">
        <w:t xml:space="preserve"> scheme can be introduced. </w:t>
      </w:r>
      <w:r w:rsidR="002059AC" w:rsidRPr="00BF09B4">
        <w:rPr>
          <w:rFonts w:eastAsiaTheme="minorEastAsia"/>
          <w:lang w:eastAsia="zh-CN"/>
        </w:rPr>
        <w:t xml:space="preserve">For example, if the channel conditions are relatively stable, e.g. no deep fading and blockage, or if the UE status does not change, e.g. no movement and rotation, </w:t>
      </w:r>
      <w:r w:rsidR="001A25D6" w:rsidRPr="00BF09B4">
        <w:rPr>
          <w:rFonts w:eastAsiaTheme="minorEastAsia"/>
          <w:lang w:eastAsia="zh-CN"/>
        </w:rPr>
        <w:t xml:space="preserve">within a time duration </w:t>
      </w:r>
      <w:r w:rsidR="002059AC" w:rsidRPr="00BF09B4">
        <w:rPr>
          <w:rFonts w:eastAsiaTheme="minorEastAsia"/>
          <w:lang w:eastAsia="zh-CN"/>
        </w:rPr>
        <w:t xml:space="preserve">only one panel at UE can be used for transmission/reception. </w:t>
      </w:r>
      <w:r w:rsidR="001A25D6" w:rsidRPr="00BF09B4">
        <w:rPr>
          <w:rFonts w:eastAsiaTheme="minorEastAsia"/>
          <w:lang w:eastAsia="zh-CN"/>
        </w:rPr>
        <w:t>And</w:t>
      </w:r>
      <w:r w:rsidR="002059AC" w:rsidRPr="00BF09B4">
        <w:rPr>
          <w:rFonts w:eastAsiaTheme="minorEastAsia"/>
          <w:lang w:eastAsia="zh-CN"/>
        </w:rPr>
        <w:t xml:space="preserve"> the other panel at UE can be deactivated to save power consumption. </w:t>
      </w:r>
      <w:r w:rsidR="009B1F0E" w:rsidRPr="00BF09B4">
        <w:rPr>
          <w:rFonts w:eastAsiaTheme="minorEastAsia"/>
          <w:lang w:eastAsia="zh-CN"/>
        </w:rPr>
        <w:t xml:space="preserve">If </w:t>
      </w:r>
      <w:r w:rsidR="009B1F0E" w:rsidRPr="005C6084">
        <w:t xml:space="preserve">the UE is configured by higher layer parameter </w:t>
      </w:r>
      <w:r w:rsidR="009B1F0E" w:rsidRPr="004404BE">
        <w:rPr>
          <w:i/>
        </w:rPr>
        <w:t>PDCCH-Config</w:t>
      </w:r>
      <w:r w:rsidR="009B1F0E" w:rsidRPr="005C6084">
        <w:t xml:space="preserve"> that contains two different values of </w:t>
      </w:r>
      <w:r w:rsidR="009B1F0E" w:rsidRPr="005C6084">
        <w:rPr>
          <w:i/>
          <w:lang w:eastAsia="x-none"/>
        </w:rPr>
        <w:t>CORESETPoolIndex</w:t>
      </w:r>
      <w:r w:rsidR="009B1F0E" w:rsidRPr="005C6084">
        <w:rPr>
          <w:lang w:eastAsia="x-none"/>
        </w:rPr>
        <w:t xml:space="preserve"> in </w:t>
      </w:r>
      <w:r w:rsidR="009B1F0E" w:rsidRPr="005C6084">
        <w:rPr>
          <w:i/>
        </w:rPr>
        <w:t>ControlResourceSet</w:t>
      </w:r>
      <w:r w:rsidR="009B1F0E" w:rsidRPr="005C6084">
        <w:rPr>
          <w:rFonts w:eastAsiaTheme="minorEastAsia"/>
          <w:lang w:eastAsia="zh-CN"/>
        </w:rPr>
        <w:t>, two panels at UE can be activated to communicate with the two TRPs.</w:t>
      </w:r>
    </w:p>
    <w:p w14:paraId="3AAEB7D5" w14:textId="695862B6" w:rsidR="00624404" w:rsidRPr="005C6084" w:rsidRDefault="0045278F" w:rsidP="00624404">
      <w:pPr>
        <w:rPr>
          <w:rFonts w:eastAsiaTheme="minorEastAsia"/>
          <w:lang w:eastAsia="zh-CN"/>
        </w:rPr>
      </w:pPr>
      <w:r>
        <w:rPr>
          <w:rFonts w:eastAsia="宋体" w:hint="eastAsia"/>
          <w:lang w:eastAsia="zh-CN"/>
        </w:rPr>
        <w:t>Multi</w:t>
      </w:r>
      <w:r>
        <w:rPr>
          <w:rFonts w:eastAsia="宋体"/>
        </w:rPr>
        <w:t xml:space="preserve">-panel UE may also facilitate multi-TRP operation with per panel beam management procedure. </w:t>
      </w:r>
      <w:r w:rsidR="00624404" w:rsidRPr="00BF09B4">
        <w:rPr>
          <w:rFonts w:eastAsia="宋体"/>
        </w:rPr>
        <w:t xml:space="preserve">In multi-TRP case, </w:t>
      </w:r>
      <w:r w:rsidR="00D715AC">
        <w:t>b</w:t>
      </w:r>
      <w:r w:rsidR="00624404" w:rsidRPr="004404BE">
        <w:t>ased on each radio link</w:t>
      </w:r>
      <w:r w:rsidR="00442E6F" w:rsidRPr="005C6084">
        <w:rPr>
          <w:rFonts w:eastAsiaTheme="minorEastAsia"/>
          <w:lang w:eastAsia="zh-CN"/>
        </w:rPr>
        <w:t xml:space="preserve"> quality</w:t>
      </w:r>
      <w:r w:rsidR="00624404" w:rsidRPr="005C6084">
        <w:t>, e.g.</w:t>
      </w:r>
      <w:r w:rsidR="00442E6F" w:rsidRPr="005C6084">
        <w:rPr>
          <w:rFonts w:eastAsiaTheme="minorEastAsia"/>
          <w:lang w:eastAsia="zh-CN"/>
        </w:rPr>
        <w:t xml:space="preserve"> RSRP</w:t>
      </w:r>
      <w:r w:rsidR="00624404" w:rsidRPr="005C6084">
        <w:t xml:space="preserve"> </w:t>
      </w:r>
      <w:r w:rsidR="00442E6F" w:rsidRPr="005C6084">
        <w:rPr>
          <w:rFonts w:eastAsiaTheme="minorEastAsia"/>
          <w:lang w:eastAsia="zh-CN"/>
        </w:rPr>
        <w:t xml:space="preserve">of </w:t>
      </w:r>
      <w:r w:rsidR="00624404" w:rsidRPr="005C6084">
        <w:t>different TRP, the gNB can schedule DL channel transmission from the selected TRP, and the UE switches to the corresponding panel to receive the DL channel</w:t>
      </w:r>
      <w:r>
        <w:t xml:space="preserve"> or simultaneously receive from multi-TRP</w:t>
      </w:r>
      <w:r w:rsidR="00624404" w:rsidRPr="005C6084">
        <w:t>.</w:t>
      </w:r>
      <w:r w:rsidR="00A7528F" w:rsidRPr="005C6084">
        <w:rPr>
          <w:rFonts w:eastAsiaTheme="minorEastAsia"/>
          <w:lang w:eastAsia="zh-CN"/>
        </w:rPr>
        <w:t xml:space="preserve"> </w:t>
      </w:r>
    </w:p>
    <w:p w14:paraId="5BCF465C" w14:textId="0D20B77D" w:rsidR="00624404" w:rsidRPr="005C6084" w:rsidRDefault="00624404" w:rsidP="00624404">
      <w:r w:rsidRPr="005C6084">
        <w:t xml:space="preserve">In Rel-17 NR </w:t>
      </w:r>
      <w:r w:rsidR="007A3525">
        <w:t>Fe</w:t>
      </w:r>
      <w:r w:rsidRPr="005C6084">
        <w:t xml:space="preserve">MIMO scope, for increasing UL coverage including, e.g. mitigating the UL coverage loss due to meeting the MPE (maximum permissible exposure) regulation, the MPE issue may occur on all transmit beams from </w:t>
      </w:r>
      <w:r w:rsidR="00442E6F" w:rsidRPr="005C6084">
        <w:rPr>
          <w:rFonts w:eastAsiaTheme="minorEastAsia"/>
          <w:lang w:eastAsia="zh-CN"/>
        </w:rPr>
        <w:t>one</w:t>
      </w:r>
      <w:r w:rsidRPr="005C6084">
        <w:t xml:space="preserve"> panel, therefore, a solution for MPE mitigation may only be performed per panel basis to meet the regulatory requirement for scenarios of interest. So panel switching </w:t>
      </w:r>
      <w:r w:rsidR="00442E6F" w:rsidRPr="005C6084">
        <w:rPr>
          <w:rFonts w:eastAsiaTheme="minorEastAsia"/>
          <w:lang w:eastAsia="zh-CN"/>
        </w:rPr>
        <w:t>caused by</w:t>
      </w:r>
      <w:r w:rsidRPr="005C6084">
        <w:t xml:space="preserve"> MPE mitigation should also be considered.</w:t>
      </w:r>
    </w:p>
    <w:bookmarkEnd w:id="42"/>
    <w:bookmarkEnd w:id="43"/>
    <w:p w14:paraId="3D2944DE" w14:textId="7343C094" w:rsidR="00624404" w:rsidRPr="00BF09B4" w:rsidRDefault="00624404" w:rsidP="00AC7685">
      <w:pPr>
        <w:pStyle w:val="proposal"/>
        <w:ind w:left="1134" w:hanging="1134"/>
      </w:pPr>
    </w:p>
    <w:p w14:paraId="5A819867" w14:textId="316BCBEC" w:rsidR="00624404" w:rsidRPr="004404BE" w:rsidRDefault="00B0215C" w:rsidP="00624404">
      <w:pPr>
        <w:pStyle w:val="bullet1"/>
        <w:rPr>
          <w:i/>
        </w:rPr>
      </w:pPr>
      <w:r>
        <w:rPr>
          <w:i/>
        </w:rPr>
        <w:t xml:space="preserve">MPUE </w:t>
      </w:r>
      <w:r w:rsidR="00624404" w:rsidRPr="005C6084">
        <w:rPr>
          <w:i/>
        </w:rPr>
        <w:t>enhancement</w:t>
      </w:r>
      <w:r w:rsidR="00624404" w:rsidRPr="004404BE">
        <w:rPr>
          <w:i/>
        </w:rPr>
        <w:t xml:space="preserve"> in Rel-17 should at least consider the following aspects:</w:t>
      </w:r>
    </w:p>
    <w:p w14:paraId="38C0944A" w14:textId="7C7DB5F9" w:rsidR="00624404" w:rsidRPr="005C6084" w:rsidRDefault="00624404" w:rsidP="00624404">
      <w:pPr>
        <w:pStyle w:val="bullet2"/>
        <w:rPr>
          <w:i/>
        </w:rPr>
      </w:pPr>
      <w:r w:rsidRPr="005C6084">
        <w:rPr>
          <w:i/>
        </w:rPr>
        <w:t>UE power saving</w:t>
      </w:r>
    </w:p>
    <w:p w14:paraId="4F05B1CD" w14:textId="7FAE14CA" w:rsidR="00624404" w:rsidRPr="005C6084" w:rsidRDefault="00624404" w:rsidP="00624404">
      <w:pPr>
        <w:pStyle w:val="bullet2"/>
        <w:rPr>
          <w:i/>
        </w:rPr>
      </w:pPr>
      <w:r w:rsidRPr="005C6084">
        <w:rPr>
          <w:i/>
        </w:rPr>
        <w:t>multi-TRP operation</w:t>
      </w:r>
    </w:p>
    <w:p w14:paraId="37045CC4" w14:textId="56C0DFF4" w:rsidR="00A97D18" w:rsidRPr="009D00EC" w:rsidRDefault="00624404" w:rsidP="00A97D18">
      <w:pPr>
        <w:pStyle w:val="bullet2"/>
        <w:rPr>
          <w:i/>
        </w:rPr>
      </w:pPr>
      <w:r w:rsidRPr="005C6084">
        <w:rPr>
          <w:i/>
        </w:rPr>
        <w:t>MPE mitigation.</w:t>
      </w:r>
    </w:p>
    <w:p w14:paraId="58A1E7A4" w14:textId="4E9A86B4" w:rsidR="00AD65E0" w:rsidRPr="000741F0" w:rsidRDefault="0024369C" w:rsidP="0024369C">
      <w:r>
        <w:rPr>
          <w:rFonts w:eastAsiaTheme="minorEastAsia"/>
        </w:rPr>
        <w:t xml:space="preserve">The alignment of panel switching/activation status between gNB and UE is an important issue for MPUE, which affects performance, power consumption and signaling design. </w:t>
      </w:r>
      <w:r w:rsidR="00A97D18" w:rsidRPr="005C6084">
        <w:t xml:space="preserve"> </w:t>
      </w:r>
      <w:r w:rsidR="00A97D18" w:rsidRPr="00BF09B4">
        <w:t xml:space="preserve">For </w:t>
      </w:r>
      <w:bookmarkStart w:id="48" w:name="OLE_LINK20"/>
      <w:bookmarkStart w:id="49" w:name="OLE_LINK22"/>
      <w:r w:rsidR="00A97D18" w:rsidRPr="00BF09B4">
        <w:t>MPUE-Assumption1</w:t>
      </w:r>
      <w:bookmarkEnd w:id="48"/>
      <w:bookmarkEnd w:id="49"/>
      <w:r w:rsidR="00A97D18" w:rsidRPr="00BF09B4">
        <w:t>, when performance is degraded due to UE movement</w:t>
      </w:r>
      <w:r w:rsidR="00A97D18" w:rsidRPr="00BF09B4">
        <w:rPr>
          <w:rFonts w:eastAsiaTheme="minorEastAsia"/>
        </w:rPr>
        <w:t xml:space="preserve">, </w:t>
      </w:r>
      <w:r w:rsidR="00A97D18" w:rsidRPr="00BF09B4">
        <w:t>rotation</w:t>
      </w:r>
      <w:r w:rsidR="00A97D18" w:rsidRPr="00BF09B4">
        <w:rPr>
          <w:rFonts w:eastAsiaTheme="minorEastAsia"/>
        </w:rPr>
        <w:t xml:space="preserve"> or blockage</w:t>
      </w:r>
      <w:r w:rsidR="00A97D18" w:rsidRPr="00BF09B4">
        <w:t>, the UE needs to switch to a new panel</w:t>
      </w:r>
      <w:r w:rsidR="00043150">
        <w:t xml:space="preserve"> with t</w:t>
      </w:r>
      <w:r w:rsidR="00A97D18" w:rsidRPr="00BF09B4">
        <w:t>he panel switching/activation delay [X] ms. Before data transmission/reception on the new activated panel, beam management and CSI acquisition are needed firstly for the new activated panel</w:t>
      </w:r>
      <w:r w:rsidR="007D232B">
        <w:t>.</w:t>
      </w:r>
      <w:r w:rsidR="00A97D18" w:rsidRPr="00BF09B4">
        <w:t xml:space="preserve"> </w:t>
      </w:r>
      <w:r w:rsidR="00B0215C">
        <w:t>Compared with MPUE-</w:t>
      </w:r>
      <w:r w:rsidR="00546C25">
        <w:t>Assumption</w:t>
      </w:r>
      <w:r w:rsidR="00B0215C">
        <w:t>3, the latency and performance loss of MPUE-Assumption1</w:t>
      </w:r>
      <w:r w:rsidR="00E51001">
        <w:t xml:space="preserve"> increase</w:t>
      </w:r>
      <w:r w:rsidR="00B0215C">
        <w:t>, because f</w:t>
      </w:r>
      <w:r w:rsidR="00B0215C" w:rsidRPr="00BF09B4">
        <w:t>or MPUE-Assumption3</w:t>
      </w:r>
      <w:r w:rsidR="00B0215C">
        <w:t xml:space="preserve"> </w:t>
      </w:r>
      <w:r w:rsidR="00B0215C" w:rsidRPr="00BF09B4">
        <w:t xml:space="preserve">multiple panels can be activated at a time </w:t>
      </w:r>
      <w:r w:rsidR="00B0215C">
        <w:t>for DL reception. But it is still possible</w:t>
      </w:r>
      <w:r w:rsidR="004E6C55">
        <w:t xml:space="preserve"> that</w:t>
      </w:r>
      <w:r w:rsidR="00B0215C">
        <w:t xml:space="preserve"> even for </w:t>
      </w:r>
      <w:r w:rsidR="00B0215C">
        <w:lastRenderedPageBreak/>
        <w:t>MPUE-</w:t>
      </w:r>
      <w:r w:rsidR="00E51001">
        <w:t>Assumption</w:t>
      </w:r>
      <w:r w:rsidR="00B0215C">
        <w:t>3 UE may only activate one panel for reception to reduce power consumption.</w:t>
      </w:r>
      <w:r w:rsidR="00C36B01">
        <w:t xml:space="preserve"> </w:t>
      </w:r>
      <w:r w:rsidR="007D232B">
        <w:t xml:space="preserve">For each MPUE category, the signaling of panel switching/activation </w:t>
      </w:r>
      <w:r w:rsidR="004E6C55">
        <w:t>and related procedure should be fully</w:t>
      </w:r>
      <w:r w:rsidR="007D232B">
        <w:t xml:space="preserve"> </w:t>
      </w:r>
      <w:r w:rsidR="004E6C55">
        <w:t xml:space="preserve">discussed </w:t>
      </w:r>
      <w:r w:rsidR="007D232B">
        <w:t>to align the panel status</w:t>
      </w:r>
      <w:r w:rsidR="004E6C55">
        <w:t xml:space="preserve"> in Rel-17</w:t>
      </w:r>
      <w:r w:rsidR="007D232B">
        <w:t>.</w:t>
      </w:r>
    </w:p>
    <w:p w14:paraId="144E7B5F" w14:textId="77777777" w:rsidR="0024369C" w:rsidRPr="00BF09B4" w:rsidRDefault="0024369C" w:rsidP="0024369C">
      <w:pPr>
        <w:pStyle w:val="proposal"/>
        <w:ind w:left="1134" w:hanging="1134"/>
      </w:pPr>
    </w:p>
    <w:p w14:paraId="7D4F4E15" w14:textId="4D792D3D" w:rsidR="0024369C" w:rsidRPr="009D00EC" w:rsidRDefault="009D00EC" w:rsidP="0024369C">
      <w:pPr>
        <w:pStyle w:val="bullet1"/>
        <w:rPr>
          <w:i/>
        </w:rPr>
      </w:pPr>
      <w:r>
        <w:rPr>
          <w:i/>
        </w:rPr>
        <w:t>Consider</w:t>
      </w:r>
      <w:r w:rsidR="004E6C55">
        <w:rPr>
          <w:i/>
        </w:rPr>
        <w:t xml:space="preserve"> signaling design and related procedure for</w:t>
      </w:r>
      <w:r w:rsidR="0024369C" w:rsidRPr="004404BE">
        <w:rPr>
          <w:i/>
        </w:rPr>
        <w:t xml:space="preserve"> U</w:t>
      </w:r>
      <w:r w:rsidR="0024369C">
        <w:rPr>
          <w:i/>
        </w:rPr>
        <w:t>E operation with only one activ</w:t>
      </w:r>
      <w:r w:rsidR="0024369C">
        <w:rPr>
          <w:rFonts w:hint="eastAsia"/>
          <w:i/>
        </w:rPr>
        <w:t>ated</w:t>
      </w:r>
      <w:r w:rsidR="0024369C" w:rsidRPr="004404BE">
        <w:rPr>
          <w:i/>
        </w:rPr>
        <w:t xml:space="preserve"> panel</w:t>
      </w:r>
      <w:r>
        <w:rPr>
          <w:i/>
        </w:rPr>
        <w:t xml:space="preserve"> </w:t>
      </w:r>
      <w:r w:rsidR="0024369C" w:rsidRPr="00056C45">
        <w:rPr>
          <w:i/>
        </w:rPr>
        <w:t>for both MPUE-Assumption1 and MPUE-Assumption</w:t>
      </w:r>
      <w:r w:rsidR="0024369C" w:rsidRPr="00056C45">
        <w:rPr>
          <w:rFonts w:hint="eastAsia"/>
          <w:i/>
        </w:rPr>
        <w:t>3</w:t>
      </w:r>
      <w:r w:rsidR="0024369C" w:rsidRPr="009B0D23">
        <w:rPr>
          <w:i/>
        </w:rPr>
        <w:t xml:space="preserve"> </w:t>
      </w:r>
      <w:r w:rsidR="0024369C" w:rsidRPr="005C6084">
        <w:rPr>
          <w:i/>
        </w:rPr>
        <w:t>in Rel-17</w:t>
      </w:r>
      <w:r w:rsidR="0024369C" w:rsidRPr="004404BE">
        <w:rPr>
          <w:i/>
        </w:rPr>
        <w:t xml:space="preserve">. </w:t>
      </w:r>
    </w:p>
    <w:p w14:paraId="0D034798" w14:textId="430076D9" w:rsidR="00527D8B" w:rsidRDefault="00527D8B" w:rsidP="00527D8B">
      <w:r w:rsidRPr="005C6084">
        <w:t xml:space="preserve">The purpose of panel </w:t>
      </w:r>
      <w:r>
        <w:t>switching/</w:t>
      </w:r>
      <w:r w:rsidRPr="00BF09B4">
        <w:t>activation</w:t>
      </w:r>
      <w:r w:rsidRPr="004404BE">
        <w:t xml:space="preserve"> is to select a panel to get better link performance. Whether the current panel </w:t>
      </w:r>
      <w:r w:rsidRPr="005C6084">
        <w:rPr>
          <w:rFonts w:eastAsiaTheme="minorEastAsia"/>
          <w:lang w:eastAsia="zh-CN"/>
        </w:rPr>
        <w:t>works</w:t>
      </w:r>
      <w:r w:rsidRPr="005C6084">
        <w:t xml:space="preserve"> depends on the measurement at gNB or UE. For downlink, multiple types of DL RS can be used to measure radio link quality, e.g. RS for beam management, beam failure detection RS, pathloss RS, etc. </w:t>
      </w:r>
      <w:r w:rsidR="004F77F3">
        <w:t xml:space="preserve">In general, for beam management procedure </w:t>
      </w:r>
      <w:r w:rsidR="004E6C55">
        <w:t xml:space="preserve">how </w:t>
      </w:r>
      <w:r w:rsidR="004F77F3">
        <w:t>t</w:t>
      </w:r>
      <w:r w:rsidRPr="005C6084">
        <w:t xml:space="preserve">he RS resource </w:t>
      </w:r>
      <w:r w:rsidR="004E6C55">
        <w:t>are associated to each panel is up to UE implementation. To facilitate power saving</w:t>
      </w:r>
      <w:r w:rsidR="000D5739">
        <w:t xml:space="preserve"> or</w:t>
      </w:r>
      <w:r w:rsidR="004E6C55">
        <w:t xml:space="preserve"> </w:t>
      </w:r>
      <w:r w:rsidR="00564204" w:rsidRPr="00564204">
        <w:rPr>
          <w:rFonts w:hint="eastAsia"/>
        </w:rPr>
        <w:t>multi-</w:t>
      </w:r>
      <w:r w:rsidR="004E6C55">
        <w:t>TRP operation, t</w:t>
      </w:r>
      <w:r w:rsidR="00AA3AB6">
        <w:t xml:space="preserve">he UE panel information can be indicated in beam report to inform gNB of the UE panel corresponding to </w:t>
      </w:r>
      <w:r w:rsidR="004E6C55">
        <w:t xml:space="preserve">each </w:t>
      </w:r>
      <w:r w:rsidR="00AA3AB6">
        <w:t>SSBRI/CRI. When the gNB schedules</w:t>
      </w:r>
      <w:r w:rsidR="004E6C55">
        <w:t xml:space="preserve"> transmission and reception of different</w:t>
      </w:r>
      <w:r w:rsidR="00AE15FB">
        <w:t xml:space="preserve"> </w:t>
      </w:r>
      <w:r w:rsidR="00AA3AB6">
        <w:t>channel/RS, the TCI state</w:t>
      </w:r>
      <w:r w:rsidR="004E6C55">
        <w:t>/spatial relation</w:t>
      </w:r>
      <w:r w:rsidR="00AA3AB6">
        <w:t xml:space="preserve"> in beam indication can </w:t>
      </w:r>
      <w:r w:rsidR="00B1327B">
        <w:t xml:space="preserve">be used to indicate which UE panel is for channel/RS </w:t>
      </w:r>
      <w:r w:rsidR="009311CB">
        <w:t xml:space="preserve">transmission and </w:t>
      </w:r>
      <w:r w:rsidR="00B1327B">
        <w:t>reception</w:t>
      </w:r>
      <w:r w:rsidR="00FA12F1">
        <w:t>, which achieves the purpose of the alignment of panel status</w:t>
      </w:r>
      <w:r w:rsidR="008F6908">
        <w:t xml:space="preserve"> between gNB and UE</w:t>
      </w:r>
      <w:r w:rsidR="00B1327B">
        <w:t xml:space="preserve">. </w:t>
      </w:r>
    </w:p>
    <w:p w14:paraId="1EBE9191" w14:textId="77777777" w:rsidR="00B4157C" w:rsidRDefault="00B4157C" w:rsidP="00B4157C">
      <w:pPr>
        <w:pStyle w:val="proposal"/>
        <w:ind w:left="1134" w:hanging="1134"/>
        <w:rPr>
          <w:i/>
        </w:rPr>
      </w:pPr>
    </w:p>
    <w:p w14:paraId="0FE323FF" w14:textId="5D3C6F8E" w:rsidR="00B4157C" w:rsidRDefault="00B4157C" w:rsidP="00B4157C">
      <w:pPr>
        <w:pStyle w:val="bullet1"/>
        <w:rPr>
          <w:i/>
        </w:rPr>
      </w:pPr>
      <w:r>
        <w:rPr>
          <w:i/>
        </w:rPr>
        <w:t xml:space="preserve">Enhance beam report </w:t>
      </w:r>
      <w:r w:rsidR="004E6C55">
        <w:rPr>
          <w:i/>
        </w:rPr>
        <w:t xml:space="preserve">with </w:t>
      </w:r>
      <w:r>
        <w:rPr>
          <w:i/>
        </w:rPr>
        <w:t xml:space="preserve">UE panel </w:t>
      </w:r>
      <w:r w:rsidR="00CE7A20">
        <w:rPr>
          <w:i/>
        </w:rPr>
        <w:t>information</w:t>
      </w:r>
      <w:r w:rsidR="004E6C55">
        <w:rPr>
          <w:i/>
        </w:rPr>
        <w:t xml:space="preserve"> included</w:t>
      </w:r>
      <w:r w:rsidR="009016E1">
        <w:rPr>
          <w:rFonts w:hint="eastAsia"/>
          <w:i/>
        </w:rPr>
        <w:t>,</w:t>
      </w:r>
      <w:r w:rsidR="009016E1">
        <w:rPr>
          <w:i/>
        </w:rPr>
        <w:t xml:space="preserve"> e.g. with panel ID for each CRI/SSBRI</w:t>
      </w:r>
      <w:r>
        <w:rPr>
          <w:i/>
        </w:rPr>
        <w:t>.</w:t>
      </w:r>
    </w:p>
    <w:p w14:paraId="362B632C" w14:textId="38BCDCBE" w:rsidR="00624404" w:rsidRPr="00B0215C" w:rsidRDefault="00624404" w:rsidP="00624404">
      <w:pPr>
        <w:rPr>
          <w:rFonts w:eastAsiaTheme="minorEastAsia"/>
          <w:lang w:eastAsia="zh-CN"/>
        </w:rPr>
      </w:pPr>
    </w:p>
    <w:p w14:paraId="13B60171" w14:textId="13C753F3" w:rsidR="00624404" w:rsidRPr="00BF09B4" w:rsidRDefault="00624404" w:rsidP="00624404">
      <w:pPr>
        <w:pStyle w:val="title1"/>
      </w:pPr>
      <w:r w:rsidRPr="00BF09B4">
        <w:t>MPE issue for multi-panel UE</w:t>
      </w:r>
    </w:p>
    <w:tbl>
      <w:tblPr>
        <w:tblStyle w:val="aa"/>
        <w:tblW w:w="0" w:type="auto"/>
        <w:tblLook w:val="04A0" w:firstRow="1" w:lastRow="0" w:firstColumn="1" w:lastColumn="0" w:noHBand="0" w:noVBand="1"/>
      </w:tblPr>
      <w:tblGrid>
        <w:gridCol w:w="9286"/>
      </w:tblGrid>
      <w:tr w:rsidR="00BC745E" w14:paraId="554BB4AB" w14:textId="77777777" w:rsidTr="006E413D">
        <w:tc>
          <w:tcPr>
            <w:tcW w:w="9286" w:type="dxa"/>
          </w:tcPr>
          <w:p w14:paraId="1258AA3E" w14:textId="77777777" w:rsidR="00BC745E" w:rsidRPr="00BC745E" w:rsidRDefault="00BC745E" w:rsidP="006E413D">
            <w:pPr>
              <w:snapToGrid w:val="0"/>
              <w:spacing w:after="0"/>
              <w:contextualSpacing/>
              <w:rPr>
                <w:rFonts w:eastAsiaTheme="minorEastAsia"/>
                <w:b/>
                <w:szCs w:val="20"/>
                <w:lang w:eastAsia="zh-CN"/>
              </w:rPr>
            </w:pPr>
            <w:bookmarkStart w:id="50" w:name="OLE_LINK47"/>
            <w:bookmarkStart w:id="51" w:name="OLE_LINK48"/>
            <w:bookmarkStart w:id="52" w:name="OLE_LINK8"/>
            <w:bookmarkStart w:id="53" w:name="OLE_LINK19"/>
            <w:r w:rsidRPr="00BC745E">
              <w:rPr>
                <w:rFonts w:eastAsiaTheme="minorEastAsia" w:hint="eastAsia"/>
                <w:b/>
                <w:szCs w:val="20"/>
                <w:highlight w:val="green"/>
                <w:lang w:eastAsia="zh-CN"/>
              </w:rPr>
              <w:t>A</w:t>
            </w:r>
            <w:r w:rsidRPr="00BC745E">
              <w:rPr>
                <w:rFonts w:eastAsiaTheme="minorEastAsia"/>
                <w:b/>
                <w:szCs w:val="20"/>
                <w:highlight w:val="green"/>
                <w:lang w:eastAsia="zh-CN"/>
              </w:rPr>
              <w:t>greement</w:t>
            </w:r>
          </w:p>
          <w:p w14:paraId="21370709" w14:textId="5683808F" w:rsidR="00BC745E" w:rsidRPr="00BC745E" w:rsidRDefault="00BC745E" w:rsidP="00BE3DCB">
            <w:pPr>
              <w:pStyle w:val="af2"/>
              <w:widowControl/>
              <w:numPr>
                <w:ilvl w:val="0"/>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 xml:space="preserve"> [Issue 5] For Rel.17 NR FeMIMO, on MPE mitigation (that is, minimizing the UL coverage loss due to the UE having to meet the MPE regulation), in RAN1#103-e: </w:t>
            </w:r>
          </w:p>
          <w:p w14:paraId="57159FE9" w14:textId="77777777" w:rsidR="00BC745E" w:rsidRPr="00BC745E" w:rsidRDefault="00BC745E" w:rsidP="00BE3DCB">
            <w:pPr>
              <w:pStyle w:val="af2"/>
              <w:widowControl/>
              <w:numPr>
                <w:ilvl w:val="1"/>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If needed, identify candidate solutions to be down-selected in future meeting(s). The following sub-categories can be used:</w:t>
            </w:r>
          </w:p>
          <w:p w14:paraId="73A49DF6"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CAT0. The need for specification support for MPE event detection and, if needed, candidate solutions</w:t>
            </w:r>
          </w:p>
          <w:p w14:paraId="0D4CCAED"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CAT1. The need for UE reporting associated with an MPE and/or a potential/anticipated MPE event if the UE selects a certain UL spatial resource, e.g., corresponding to DL or UL RS</w:t>
            </w:r>
          </w:p>
          <w:p w14:paraId="56119095"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CAT2. The need for NW signaling in response to the reported MPE event (taking into account issue 1) and UE behavior after receiving the NW signaling</w:t>
            </w:r>
          </w:p>
          <w:p w14:paraId="7AE47D97"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Note: RAN4 has agreed to specify P-MPR reporting (cf. CRs for TS 38.101/102/133) which can be used as a baseline scheme for further enhancement</w:t>
            </w:r>
          </w:p>
          <w:p w14:paraId="2AB3056A" w14:textId="77777777" w:rsidR="00BC745E" w:rsidRPr="00BC745E" w:rsidRDefault="00BC745E" w:rsidP="00BE3DCB">
            <w:pPr>
              <w:pStyle w:val="af2"/>
              <w:widowControl/>
              <w:numPr>
                <w:ilvl w:val="2"/>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Note: This may be related to outcome of issue 4b)</w:t>
            </w:r>
          </w:p>
          <w:p w14:paraId="5FDA5069" w14:textId="7C2BE601" w:rsidR="00BC745E" w:rsidRPr="00BC745E" w:rsidRDefault="00BC745E" w:rsidP="00BE3DCB">
            <w:pPr>
              <w:pStyle w:val="af2"/>
              <w:widowControl/>
              <w:numPr>
                <w:ilvl w:val="1"/>
                <w:numId w:val="24"/>
              </w:numPr>
              <w:snapToGrid w:val="0"/>
              <w:spacing w:after="0"/>
              <w:ind w:firstLineChars="0"/>
              <w:contextualSpacing/>
              <w:jc w:val="left"/>
              <w:rPr>
                <w:rFonts w:ascii="Times New Roman" w:hAnsi="Times New Roman"/>
                <w:i/>
                <w:szCs w:val="20"/>
              </w:rPr>
            </w:pPr>
            <w:r w:rsidRPr="00BC745E">
              <w:rPr>
                <w:rFonts w:ascii="Times New Roman" w:hAnsi="Times New Roman"/>
                <w:i/>
                <w:szCs w:val="20"/>
              </w:rPr>
              <w:t>Companies are encouraged to submit evaluation results based on the agreed EVM to justify the benefits of the candidate solutions</w:t>
            </w:r>
          </w:p>
        </w:tc>
      </w:tr>
    </w:tbl>
    <w:p w14:paraId="47E8FBBE" w14:textId="77777777" w:rsidR="00780FE6" w:rsidRDefault="00780FE6" w:rsidP="00624404"/>
    <w:p w14:paraId="2B7CFF3C" w14:textId="1CAB5859" w:rsidR="001A5F8E" w:rsidRPr="001A5F8E" w:rsidRDefault="00624404" w:rsidP="00624404">
      <w:pPr>
        <w:rPr>
          <w:rFonts w:eastAsiaTheme="minorEastAsia"/>
          <w:lang w:eastAsia="zh-CN"/>
        </w:rPr>
      </w:pPr>
      <w:r w:rsidRPr="005C6084">
        <w:t xml:space="preserve">In Rel-16, RAN4 provides some solution for MPE issue by </w:t>
      </w:r>
      <w:r w:rsidRPr="004404BE">
        <w:t>introducing P-MPR report. P-MPR is the maximum output power reduction. The UE shall apply P-MPR to ensure compliance with applicable electromagnetic power density exposure re</w:t>
      </w:r>
      <w:r w:rsidRPr="005C6084">
        <w:t>quirements and addressi</w:t>
      </w:r>
      <w:bookmarkStart w:id="54" w:name="OLE_LINK29"/>
      <w:bookmarkStart w:id="55" w:name="OLE_LINK32"/>
      <w:r w:rsidRPr="005C6084">
        <w:t>ng unwanted emissions/</w:t>
      </w:r>
      <w:bookmarkEnd w:id="54"/>
      <w:bookmarkEnd w:id="55"/>
      <w:r w:rsidRPr="005C6084">
        <w:t xml:space="preserve">self-defense requirements. Based on P-MPR report the gNB can obtain the </w:t>
      </w:r>
      <w:r w:rsidR="00795A54" w:rsidRPr="005C6084">
        <w:rPr>
          <w:rFonts w:eastAsiaTheme="minorEastAsia"/>
          <w:lang w:eastAsia="zh-CN"/>
        </w:rPr>
        <w:t>real-time</w:t>
      </w:r>
      <w:r w:rsidR="00795A54" w:rsidRPr="005C6084">
        <w:t xml:space="preserve"> </w:t>
      </w:r>
      <w:r w:rsidRPr="005C6084">
        <w:t>status of the UE accurately</w:t>
      </w:r>
      <w:r w:rsidR="00795A54" w:rsidRPr="005C6084">
        <w:t>, and adjust</w:t>
      </w:r>
      <w:r w:rsidRPr="005C6084">
        <w:t xml:space="preserve"> the scheduling scheme and panel/beam selection accordingly.</w:t>
      </w:r>
      <w:r w:rsidR="001A5F8E" w:rsidRPr="001A5F8E">
        <w:rPr>
          <w:rFonts w:eastAsiaTheme="minorEastAsia"/>
          <w:lang w:eastAsia="zh-CN"/>
        </w:rPr>
        <w:t xml:space="preserve"> RAN4 has agreed further details on the Rel-16 FR2 MPE enhancement signaling, which is used to mitigate RLF due to sudden and unpredictable large back off caused UE’s actions to ensure compliance with MPE regulation.</w:t>
      </w:r>
      <w:r w:rsidR="001A5F8E">
        <w:rPr>
          <w:rFonts w:eastAsiaTheme="minorEastAsia"/>
          <w:lang w:eastAsia="zh-CN"/>
        </w:rPr>
        <w:t xml:space="preserve"> I</w:t>
      </w:r>
      <w:r w:rsidR="001A5F8E">
        <w:rPr>
          <w:rFonts w:eastAsiaTheme="minorEastAsia" w:hint="eastAsia"/>
          <w:lang w:eastAsia="zh-CN"/>
        </w:rPr>
        <w:t>n</w:t>
      </w:r>
      <w:r w:rsidR="001A5F8E">
        <w:rPr>
          <w:rFonts w:eastAsiaTheme="minorEastAsia"/>
          <w:lang w:eastAsia="zh-CN"/>
        </w:rPr>
        <w:t xml:space="preserve"> RAN4 discussion, the reported absolute P-MPR values are defined using 2 bits, and the P-MPR event-triggered threshold and a prohibit timer are introduced for the P-MPR reporting. </w:t>
      </w:r>
      <w:r w:rsidR="001A5F8E" w:rsidRPr="001A5F8E">
        <w:rPr>
          <w:rFonts w:eastAsiaTheme="minorEastAsia"/>
          <w:lang w:eastAsia="zh-CN"/>
        </w:rPr>
        <w:t>MPE P-MPR reporting is limited to FR2 and is an optional UE capability. This UE capability is applicable to all FR2 UE power classes.</w:t>
      </w:r>
    </w:p>
    <w:bookmarkEnd w:id="50"/>
    <w:bookmarkEnd w:id="51"/>
    <w:bookmarkEnd w:id="52"/>
    <w:bookmarkEnd w:id="53"/>
    <w:p w14:paraId="3ECC8A59" w14:textId="619F8397" w:rsidR="00624404" w:rsidRPr="005C6084" w:rsidRDefault="00624404" w:rsidP="00DA1F03">
      <w:pPr>
        <w:rPr>
          <w:rFonts w:eastAsiaTheme="minorEastAsia"/>
          <w:lang w:eastAsia="zh-CN"/>
        </w:rPr>
      </w:pPr>
      <w:r w:rsidRPr="005C6084">
        <w:t xml:space="preserve">In Rel-17 NR </w:t>
      </w:r>
      <w:r w:rsidR="009C71D3">
        <w:t>Fe</w:t>
      </w:r>
      <w:r w:rsidRPr="005C6084">
        <w:t xml:space="preserve">MIMO scope, the MPE issue mainly refers to mitigating the UL coverage loss due to meeting the MPE regulation by panel-specific UL beam selection. For MPUE, the propagation links between each UE panel and TRP are different, </w:t>
      </w:r>
      <w:r w:rsidR="00795A54" w:rsidRPr="005C6084">
        <w:rPr>
          <w:rFonts w:eastAsiaTheme="minorEastAsia"/>
          <w:lang w:eastAsia="zh-CN"/>
        </w:rPr>
        <w:t xml:space="preserve">leading to different channel paths </w:t>
      </w:r>
      <w:r w:rsidRPr="005C6084">
        <w:t>and different</w:t>
      </w:r>
      <w:r w:rsidR="00795A54" w:rsidRPr="005C6084">
        <w:rPr>
          <w:rFonts w:eastAsiaTheme="minorEastAsia"/>
          <w:lang w:eastAsia="zh-CN"/>
        </w:rPr>
        <w:t xml:space="preserve"> beamforming gain</w:t>
      </w:r>
      <w:r w:rsidRPr="005C6084">
        <w:t xml:space="preserve">. </w:t>
      </w:r>
      <w:r w:rsidR="00795A54" w:rsidRPr="005C6084">
        <w:t>Similarly, MPE event</w:t>
      </w:r>
      <w:r w:rsidRPr="005C6084">
        <w:t xml:space="preserve"> for each panel </w:t>
      </w:r>
      <w:r w:rsidR="00795A54" w:rsidRPr="005C6084">
        <w:rPr>
          <w:rFonts w:eastAsiaTheme="minorEastAsia"/>
          <w:lang w:eastAsia="zh-CN"/>
        </w:rPr>
        <w:t>happens</w:t>
      </w:r>
      <w:r w:rsidRPr="005C6084">
        <w:t xml:space="preserve"> independent</w:t>
      </w:r>
      <w:r w:rsidR="00795A54" w:rsidRPr="005C6084">
        <w:rPr>
          <w:rFonts w:eastAsiaTheme="minorEastAsia"/>
          <w:lang w:eastAsia="zh-CN"/>
        </w:rPr>
        <w:t>ly</w:t>
      </w:r>
      <w:r w:rsidRPr="005C6084">
        <w:t xml:space="preserve">, </w:t>
      </w:r>
      <w:r w:rsidR="00795A54" w:rsidRPr="005C6084">
        <w:rPr>
          <w:rFonts w:eastAsiaTheme="minorEastAsia"/>
          <w:lang w:eastAsia="zh-CN"/>
        </w:rPr>
        <w:t>while</w:t>
      </w:r>
      <w:r w:rsidRPr="005C6084">
        <w:t xml:space="preserve"> only the panel close to the human body needs power fallback.  </w:t>
      </w:r>
    </w:p>
    <w:p w14:paraId="1F6F2963" w14:textId="12692AC3" w:rsidR="00624404" w:rsidRPr="005C6084" w:rsidRDefault="00624404" w:rsidP="00624404">
      <w:pPr>
        <w:rPr>
          <w:rFonts w:eastAsiaTheme="minorEastAsia"/>
          <w:lang w:eastAsia="zh-CN"/>
        </w:rPr>
      </w:pPr>
      <w:r w:rsidRPr="005C6084">
        <w:t>In order to reflect the performance difference of each panel/beam accurately, the panel/beam specific P-MPR report can be introduced in Rel-17. When the UE detects by sensors that the current UL beam is close to the human body, the corresponding mechanism</w:t>
      </w:r>
      <w:r w:rsidR="00795A54" w:rsidRPr="005C6084">
        <w:t xml:space="preserve"> is triggered to meet</w:t>
      </w:r>
      <w:r w:rsidRPr="005C6084">
        <w:t xml:space="preserve"> the emission safety. For example, the UE can </w:t>
      </w:r>
      <w:r w:rsidR="00795A54" w:rsidRPr="005C6084">
        <w:rPr>
          <w:rFonts w:eastAsiaTheme="minorEastAsia"/>
          <w:lang w:eastAsia="zh-CN"/>
        </w:rPr>
        <w:lastRenderedPageBreak/>
        <w:t>reduce</w:t>
      </w:r>
      <w:r w:rsidR="00795A54" w:rsidRPr="005C6084">
        <w:t xml:space="preserve"> the transmission power</w:t>
      </w:r>
      <w:r w:rsidR="00795A54" w:rsidRPr="005C6084">
        <w:rPr>
          <w:rFonts w:eastAsiaTheme="minorEastAsia"/>
          <w:lang w:eastAsia="zh-CN"/>
        </w:rPr>
        <w:t xml:space="preserve"> of the current panel,</w:t>
      </w:r>
      <w:r w:rsidR="00795A54" w:rsidRPr="005C6084">
        <w:t xml:space="preserve"> </w:t>
      </w:r>
      <w:r w:rsidR="00795A54" w:rsidRPr="005C6084">
        <w:rPr>
          <w:rFonts w:eastAsiaTheme="minorEastAsia"/>
          <w:lang w:eastAsia="zh-CN"/>
        </w:rPr>
        <w:t xml:space="preserve">or </w:t>
      </w:r>
      <w:r w:rsidRPr="005C6084">
        <w:t xml:space="preserve">deactivate the panel with </w:t>
      </w:r>
      <w:r w:rsidR="00795A54" w:rsidRPr="005C6084">
        <w:rPr>
          <w:rFonts w:eastAsiaTheme="minorEastAsia"/>
          <w:lang w:eastAsia="zh-CN"/>
        </w:rPr>
        <w:t>current</w:t>
      </w:r>
      <w:r w:rsidRPr="005C6084">
        <w:t xml:space="preserve"> UL beam, activate </w:t>
      </w:r>
      <w:r w:rsidR="00795A54" w:rsidRPr="005C6084">
        <w:t>another</w:t>
      </w:r>
      <w:r w:rsidRPr="005C6084">
        <w:t xml:space="preserve"> panel. It is noted that in Rel-17 NR </w:t>
      </w:r>
      <w:r w:rsidR="00527577">
        <w:t>Fe</w:t>
      </w:r>
      <w:r w:rsidRPr="005C6084">
        <w:t xml:space="preserve">MIMO WID the MPE issue may occur on all transmit beams from the panel, therefore, a solution for MPE mitigation may only be performed per panel basis to meet the regulatory requirement for scenarios of interest. </w:t>
      </w:r>
      <w:r w:rsidR="00206FA9">
        <w:t>C</w:t>
      </w:r>
      <w:r w:rsidRPr="005C6084">
        <w:t xml:space="preserve">omplicated environment sensing and MPE event </w:t>
      </w:r>
      <w:r w:rsidR="009B35D2">
        <w:t>detection</w:t>
      </w:r>
      <w:r w:rsidRPr="005C6084">
        <w:t xml:space="preserve"> with sufficient accuracy at beam level would not be implemented by UE. </w:t>
      </w:r>
      <w:r w:rsidR="009B35D2">
        <w:t xml:space="preserve">Furthermore, </w:t>
      </w:r>
      <w:r w:rsidR="009B35D2">
        <w:rPr>
          <w:rFonts w:eastAsiaTheme="minorEastAsia"/>
          <w:lang w:eastAsia="zh-CN"/>
        </w:rPr>
        <w:t>i</w:t>
      </w:r>
      <w:r w:rsidR="00D50AB8" w:rsidRPr="005C6084">
        <w:rPr>
          <w:rFonts w:eastAsiaTheme="minorEastAsia"/>
          <w:lang w:eastAsia="zh-CN"/>
        </w:rPr>
        <w:t xml:space="preserve">n the EVM discussion for Rel-17 NR FeMIMO, the panel blockage modeling for MPE </w:t>
      </w:r>
      <w:r w:rsidR="009B35D2">
        <w:rPr>
          <w:rFonts w:eastAsiaTheme="minorEastAsia"/>
          <w:lang w:eastAsia="zh-CN"/>
        </w:rPr>
        <w:t xml:space="preserve">only defines </w:t>
      </w:r>
      <w:r w:rsidR="00D50AB8" w:rsidRPr="005C6084">
        <w:rPr>
          <w:szCs w:val="20"/>
        </w:rPr>
        <w:t>panel</w:t>
      </w:r>
      <w:r w:rsidR="009B35D2">
        <w:rPr>
          <w:szCs w:val="20"/>
        </w:rPr>
        <w:t xml:space="preserve"> specific </w:t>
      </w:r>
      <w:r w:rsidR="00206FA9">
        <w:rPr>
          <w:szCs w:val="20"/>
        </w:rPr>
        <w:t xml:space="preserve">blockage. </w:t>
      </w:r>
      <w:r w:rsidR="00D50AB8" w:rsidRPr="005C6084">
        <w:rPr>
          <w:szCs w:val="20"/>
        </w:rPr>
        <w:t>When MPE occurs, the maximum TX power for the covered panel is reduced by 10dB P-MPR.</w:t>
      </w:r>
      <w:r w:rsidR="00D50AB8" w:rsidRPr="005C6084">
        <w:rPr>
          <w:rFonts w:eastAsiaTheme="minorEastAsia"/>
          <w:szCs w:val="20"/>
          <w:lang w:eastAsia="zh-CN"/>
        </w:rPr>
        <w:t xml:space="preserve"> </w:t>
      </w:r>
      <w:r w:rsidRPr="005C6084">
        <w:t>Rel-17 MPE related enhancement should</w:t>
      </w:r>
      <w:r w:rsidR="009B35D2">
        <w:t xml:space="preserve"> focus on the</w:t>
      </w:r>
      <w:r w:rsidRPr="005C6084">
        <w:t xml:space="preserve"> support</w:t>
      </w:r>
      <w:r w:rsidR="009B35D2">
        <w:t xml:space="preserve"> of</w:t>
      </w:r>
      <w:r w:rsidRPr="005C6084">
        <w:t xml:space="preserve"> panel specific P-MPR report.</w:t>
      </w:r>
    </w:p>
    <w:p w14:paraId="758E2533" w14:textId="69360C70" w:rsidR="00624404" w:rsidRPr="00BF09B4" w:rsidRDefault="00624404" w:rsidP="00AC7685">
      <w:pPr>
        <w:pStyle w:val="proposal"/>
        <w:ind w:left="1134" w:hanging="1134"/>
      </w:pPr>
    </w:p>
    <w:p w14:paraId="4693A037" w14:textId="672C5F87" w:rsidR="00624404" w:rsidRDefault="00624404" w:rsidP="00624404">
      <w:pPr>
        <w:pStyle w:val="bullet1"/>
        <w:rPr>
          <w:i/>
        </w:rPr>
      </w:pPr>
      <w:r w:rsidRPr="005C6084">
        <w:rPr>
          <w:i/>
        </w:rPr>
        <w:t xml:space="preserve">Support </w:t>
      </w:r>
      <w:r w:rsidRPr="004404BE">
        <w:rPr>
          <w:i/>
        </w:rPr>
        <w:t>MPE enhancement based on Rel-16 MPE framework in RAN4.</w:t>
      </w:r>
    </w:p>
    <w:p w14:paraId="2C599F87" w14:textId="77777777" w:rsidR="009A1BD5" w:rsidRPr="004404BE" w:rsidRDefault="009A1BD5" w:rsidP="009A1BD5">
      <w:pPr>
        <w:pStyle w:val="proposal"/>
        <w:ind w:left="1134" w:hanging="1134"/>
        <w:rPr>
          <w:i/>
        </w:rPr>
      </w:pPr>
    </w:p>
    <w:p w14:paraId="598808B7" w14:textId="4CB27F79" w:rsidR="00624404" w:rsidRPr="00091BA3" w:rsidRDefault="00833177" w:rsidP="00624404">
      <w:pPr>
        <w:pStyle w:val="bullet1"/>
        <w:rPr>
          <w:i/>
        </w:rPr>
      </w:pPr>
      <w:r w:rsidRPr="005C6084">
        <w:rPr>
          <w:i/>
        </w:rPr>
        <w:t xml:space="preserve">Support MPE </w:t>
      </w:r>
      <w:r w:rsidR="009A1BD5">
        <w:rPr>
          <w:i/>
        </w:rPr>
        <w:t>mitigation</w:t>
      </w:r>
      <w:r w:rsidRPr="005C6084">
        <w:rPr>
          <w:i/>
        </w:rPr>
        <w:t xml:space="preserve"> </w:t>
      </w:r>
      <w:r w:rsidR="002F316D">
        <w:rPr>
          <w:i/>
        </w:rPr>
        <w:t>including P-MPR in PHR</w:t>
      </w:r>
      <w:r w:rsidR="002F316D" w:rsidRPr="005C6084">
        <w:rPr>
          <w:i/>
        </w:rPr>
        <w:t xml:space="preserve"> </w:t>
      </w:r>
      <w:r w:rsidRPr="005C6084">
        <w:rPr>
          <w:i/>
        </w:rPr>
        <w:t>per panel basis in Rel-17</w:t>
      </w:r>
      <w:r w:rsidR="009A1BD5">
        <w:rPr>
          <w:i/>
        </w:rPr>
        <w:t>.</w:t>
      </w:r>
    </w:p>
    <w:p w14:paraId="08D73EFA" w14:textId="64A43078" w:rsidR="00C545E1" w:rsidRPr="004404BE" w:rsidRDefault="00C545E1" w:rsidP="00C545E1">
      <w:r w:rsidRPr="005C6084">
        <w:t xml:space="preserve">When the gNB schedules the UE for UL beam selection based on P-MPR report, different UE capabilities </w:t>
      </w:r>
      <w:r w:rsidRPr="004404BE">
        <w:t xml:space="preserve">and operation modes need to be considered e.g. for the UE supporting single activated panel or </w:t>
      </w:r>
      <w:bookmarkStart w:id="56" w:name="OLE_LINK39"/>
      <w:bookmarkStart w:id="57" w:name="OLE_LINK42"/>
      <w:r w:rsidRPr="004404BE">
        <w:t>multiple activated panels</w:t>
      </w:r>
      <w:bookmarkEnd w:id="56"/>
      <w:bookmarkEnd w:id="57"/>
      <w:r w:rsidRPr="004404BE">
        <w:t xml:space="preserve">, for the UE supporting single beam or multiple beams. </w:t>
      </w:r>
    </w:p>
    <w:p w14:paraId="44979F70" w14:textId="7E89AD7A" w:rsidR="00C545E1" w:rsidRDefault="00C545E1" w:rsidP="00C545E1">
      <w:r w:rsidRPr="005C6084">
        <w:t xml:space="preserve">For the UE supporting multiple activated panels, when MPE event is declared by UE, if the UL beam needs to be switched to another panel, the optimal DL beam link can remain unchanged for the original panel. Then multiple panels of UE need to be activated simultaneously and used for downlink reception and uplink transmission respectively, which increases the UE power consumption.  </w:t>
      </w:r>
    </w:p>
    <w:p w14:paraId="6E8CE5D6" w14:textId="23042059" w:rsidR="0014345B" w:rsidRPr="00157911" w:rsidRDefault="0014345B" w:rsidP="00157911">
      <w:pPr>
        <w:rPr>
          <w:rFonts w:ascii="宋体" w:eastAsia="宋体" w:hAnsi="宋体" w:cs="宋体"/>
          <w:lang w:eastAsia="zh-CN"/>
        </w:rPr>
      </w:pPr>
      <w:r w:rsidRPr="009413B0">
        <w:t xml:space="preserve">We </w:t>
      </w:r>
      <w:r>
        <w:rPr>
          <w:rFonts w:eastAsiaTheme="minorEastAsia" w:hint="eastAsia"/>
        </w:rPr>
        <w:t>provide</w:t>
      </w:r>
      <w:r w:rsidRPr="009413B0">
        <w:t xml:space="preserve"> the uplink and downlink transmission performance </w:t>
      </w:r>
      <w:r>
        <w:rPr>
          <w:rFonts w:eastAsiaTheme="minorEastAsia" w:hint="eastAsia"/>
        </w:rPr>
        <w:t xml:space="preserve">in the case that </w:t>
      </w:r>
      <w:r w:rsidRPr="009413B0">
        <w:t xml:space="preserve">the UE </w:t>
      </w:r>
      <w:r w:rsidRPr="005C6084">
        <w:t>declare</w:t>
      </w:r>
      <w:r>
        <w:t>s</w:t>
      </w:r>
      <w:r w:rsidRPr="009413B0">
        <w:t xml:space="preserve"> MPE event</w:t>
      </w:r>
      <w:r w:rsidR="00157911">
        <w:t>, which includes</w:t>
      </w:r>
      <w:r w:rsidRPr="00892EDA">
        <w:t xml:space="preserve"> SE comparison for full buffer and UPT comparison for FTP model 1 with RU for baseline Case1 downlink transmission set to 24% for Dense Urban. Both full buffer and FTP1 traffic model, considerable SE/UPT gain can be observed at 5% and 50% SE/UPT, and mean SE/UPT as well. For FTP1, the same packet arrival rate (λ) for Case1 DL is set for Case1 UL</w:t>
      </w:r>
      <w:r w:rsidR="00157911">
        <w:t xml:space="preserve"> and other cases DL&amp;UL</w:t>
      </w:r>
      <w:r w:rsidRPr="00892EDA">
        <w:t>. The simulation results are shown in the tables below. Detailed simulation assumptions and probability statistical results for declaring MPE event can be found in Annex.</w:t>
      </w:r>
      <w:r w:rsidRPr="0014345B">
        <w:rPr>
          <w:rFonts w:eastAsiaTheme="minorEastAsia" w:hint="eastAsia"/>
        </w:rPr>
        <w:t xml:space="preserve"> </w:t>
      </w:r>
      <w:r w:rsidR="00157911">
        <w:rPr>
          <w:rFonts w:eastAsiaTheme="minorEastAsia"/>
        </w:rPr>
        <w:t xml:space="preserve">In simulation, </w:t>
      </w:r>
      <w:r>
        <w:rPr>
          <w:rFonts w:eastAsiaTheme="minorEastAsia"/>
        </w:rPr>
        <w:t>two metrics are modeled</w:t>
      </w:r>
      <w:r w:rsidR="00157911">
        <w:rPr>
          <w:rFonts w:eastAsiaTheme="minorEastAsia"/>
        </w:rPr>
        <w:t xml:space="preserve"> for panel/beam switching</w:t>
      </w:r>
      <w:r>
        <w:rPr>
          <w:rFonts w:eastAsiaTheme="minorEastAsia"/>
        </w:rPr>
        <w:t>:</w:t>
      </w:r>
    </w:p>
    <w:p w14:paraId="2E5A3A2E" w14:textId="679D8DBF" w:rsidR="0014345B" w:rsidRDefault="00157911" w:rsidP="0014345B">
      <w:pPr>
        <w:pStyle w:val="bullet2"/>
      </w:pPr>
      <w:r>
        <w:t>Metric</w:t>
      </w:r>
      <w:r w:rsidR="00C21647">
        <w:t xml:space="preserve"> </w:t>
      </w:r>
      <w:r w:rsidR="0014345B">
        <w:t>1:</w:t>
      </w:r>
      <w:r w:rsidR="0014345B" w:rsidRPr="00E87B12">
        <w:t xml:space="preserve"> a specific RSRP </w:t>
      </w:r>
      <w:r w:rsidR="0014345B">
        <w:t>that</w:t>
      </w:r>
      <w:r w:rsidR="0014345B" w:rsidRPr="00E87B12">
        <w:t xml:space="preserve"> considers the impact of blockage. </w:t>
      </w:r>
    </w:p>
    <w:p w14:paraId="07752C55" w14:textId="6E15463A" w:rsidR="0014345B" w:rsidRPr="00157911" w:rsidRDefault="00157911" w:rsidP="00157911">
      <w:pPr>
        <w:pStyle w:val="bullet2"/>
      </w:pPr>
      <w:r>
        <w:t xml:space="preserve">Metric </w:t>
      </w:r>
      <w:r w:rsidR="0014345B">
        <w:t>2:</w:t>
      </w:r>
      <w:r w:rsidR="0014345B" w:rsidRPr="00E87B12">
        <w:t xml:space="preserve"> a specific RSRP </w:t>
      </w:r>
      <w:r w:rsidR="0014345B">
        <w:t>that</w:t>
      </w:r>
      <w:r w:rsidR="0014345B" w:rsidRPr="00E87B12">
        <w:t xml:space="preserve"> considers the impact of blockage</w:t>
      </w:r>
      <w:r w:rsidR="0014345B">
        <w:t xml:space="preserve"> and MPE power back-off</w:t>
      </w:r>
      <w:r w:rsidR="0014345B" w:rsidRPr="00E87B12">
        <w:t>.</w:t>
      </w:r>
    </w:p>
    <w:p w14:paraId="6C791973" w14:textId="182F0E91" w:rsidR="0014345B" w:rsidRDefault="00471536" w:rsidP="0014345B">
      <w:r>
        <w:t xml:space="preserve">First, the </w:t>
      </w:r>
      <w:r w:rsidR="0014345B">
        <w:t>uplink transmission</w:t>
      </w:r>
      <w:r>
        <w:t xml:space="preserve"> is evaluated where</w:t>
      </w:r>
      <w:r w:rsidR="0014345B">
        <w:t xml:space="preserve"> t</w:t>
      </w:r>
      <w:r w:rsidR="0014345B" w:rsidRPr="009413B0">
        <w:t xml:space="preserve">he </w:t>
      </w:r>
      <w:r w:rsidR="0014345B">
        <w:rPr>
          <w:rFonts w:eastAsiaTheme="minorEastAsia" w:hint="eastAsia"/>
          <w:lang w:eastAsia="zh-CN"/>
        </w:rPr>
        <w:t>cases</w:t>
      </w:r>
      <w:r w:rsidR="0014345B" w:rsidRPr="009413B0">
        <w:t xml:space="preserve"> </w:t>
      </w:r>
      <w:r w:rsidR="0014345B">
        <w:rPr>
          <w:rFonts w:eastAsiaTheme="minorEastAsia" w:hint="eastAsia"/>
          <w:lang w:eastAsia="zh-CN"/>
        </w:rPr>
        <w:t xml:space="preserve">of beam selection </w:t>
      </w:r>
      <w:r w:rsidR="0014345B" w:rsidRPr="009413B0">
        <w:t>are as follows:</w:t>
      </w:r>
    </w:p>
    <w:p w14:paraId="7CD243A4" w14:textId="0D5684AA" w:rsidR="0014345B" w:rsidRPr="00F2692D" w:rsidRDefault="0014345B" w:rsidP="0014345B">
      <w:pPr>
        <w:pStyle w:val="bullet2"/>
        <w:rPr>
          <w:rFonts w:eastAsia="Times New Roman"/>
        </w:rPr>
      </w:pPr>
      <w:r w:rsidRPr="00F2692D">
        <w:rPr>
          <w:rFonts w:eastAsia="Times New Roman"/>
        </w:rPr>
        <w:t>Case1</w:t>
      </w:r>
      <w:r w:rsidR="00471536">
        <w:rPr>
          <w:rFonts w:eastAsia="Times New Roman"/>
        </w:rPr>
        <w:t xml:space="preserve"> </w:t>
      </w:r>
      <w:r>
        <w:rPr>
          <w:rFonts w:eastAsia="Times New Roman"/>
        </w:rPr>
        <w:t>(baseline)</w:t>
      </w:r>
      <w:r w:rsidRPr="00F2692D">
        <w:rPr>
          <w:rFonts w:eastAsia="Times New Roman" w:hint="eastAsia"/>
        </w:rPr>
        <w:t>:</w:t>
      </w:r>
      <w:r w:rsidRPr="00F2692D">
        <w:rPr>
          <w:rFonts w:eastAsia="Times New Roman"/>
        </w:rPr>
        <w:t xml:space="preserve"> when MPE event is declared by UE, </w:t>
      </w:r>
      <w:r>
        <w:rPr>
          <w:rFonts w:eastAsiaTheme="minorEastAsia" w:hint="eastAsia"/>
        </w:rPr>
        <w:t>t</w:t>
      </w:r>
      <w:r w:rsidRPr="00F2692D">
        <w:rPr>
          <w:rFonts w:eastAsia="Times New Roman"/>
        </w:rPr>
        <w:t>he UE continues to use the block</w:t>
      </w:r>
      <w:r>
        <w:rPr>
          <w:rFonts w:eastAsiaTheme="minorEastAsia" w:hint="eastAsia"/>
        </w:rPr>
        <w:t>ed</w:t>
      </w:r>
      <w:r w:rsidRPr="00F2692D">
        <w:rPr>
          <w:rFonts w:eastAsia="Times New Roman"/>
        </w:rPr>
        <w:t xml:space="preserve"> panel for uplink transmission.</w:t>
      </w:r>
    </w:p>
    <w:p w14:paraId="2979D5F4" w14:textId="77777777" w:rsidR="0014345B" w:rsidRDefault="0014345B" w:rsidP="0014345B">
      <w:pPr>
        <w:pStyle w:val="bullet2"/>
        <w:rPr>
          <w:rFonts w:eastAsia="Times New Roman"/>
        </w:rPr>
      </w:pPr>
      <w:r w:rsidRPr="00F2692D">
        <w:rPr>
          <w:rFonts w:eastAsia="Times New Roman"/>
        </w:rPr>
        <w:t>Case2: 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 uplink transmission</w:t>
      </w:r>
      <w:r>
        <w:rPr>
          <w:rFonts w:eastAsia="Times New Roman"/>
        </w:rPr>
        <w:t xml:space="preserve"> in case of single TRP</w:t>
      </w:r>
      <w:r w:rsidRPr="00F2692D">
        <w:rPr>
          <w:rFonts w:eastAsia="Times New Roman"/>
        </w:rPr>
        <w:t>.</w:t>
      </w:r>
    </w:p>
    <w:p w14:paraId="4211B05B" w14:textId="68B84D4C" w:rsidR="0014345B" w:rsidRDefault="00A52D54" w:rsidP="0014345B">
      <w:pPr>
        <w:pStyle w:val="table"/>
        <w:rPr>
          <w:noProof/>
        </w:rPr>
      </w:pPr>
      <w:r>
        <w:t>UL performance</w:t>
      </w:r>
      <w:r w:rsidR="0014345B">
        <w:rPr>
          <w:noProof/>
        </w:rPr>
        <w:t xml:space="preserve"> with full buffer and FTP1 traffic model</w:t>
      </w:r>
      <w:r>
        <w:rPr>
          <w:noProof/>
        </w:rPr>
        <w:t xml:space="preserve"> using metric 1</w:t>
      </w:r>
    </w:p>
    <w:tbl>
      <w:tblPr>
        <w:tblStyle w:val="aa"/>
        <w:tblW w:w="10067" w:type="dxa"/>
        <w:jc w:val="center"/>
        <w:tblLook w:val="04A0" w:firstRow="1" w:lastRow="0" w:firstColumn="1" w:lastColumn="0" w:noHBand="0" w:noVBand="1"/>
      </w:tblPr>
      <w:tblGrid>
        <w:gridCol w:w="2119"/>
        <w:gridCol w:w="1457"/>
        <w:gridCol w:w="1206"/>
        <w:gridCol w:w="1311"/>
        <w:gridCol w:w="1457"/>
        <w:gridCol w:w="1206"/>
        <w:gridCol w:w="1311"/>
      </w:tblGrid>
      <w:tr w:rsidR="00A52D54" w:rsidRPr="009A1AD2" w14:paraId="0ACD7115" w14:textId="25071D27" w:rsidTr="007E0985">
        <w:trPr>
          <w:trHeight w:val="285"/>
          <w:jc w:val="center"/>
        </w:trPr>
        <w:tc>
          <w:tcPr>
            <w:tcW w:w="0" w:type="auto"/>
            <w:noWrap/>
            <w:vAlign w:val="center"/>
          </w:tcPr>
          <w:p w14:paraId="4C9B9B3B" w14:textId="77777777" w:rsidR="00A52D54" w:rsidRPr="009A1AD2" w:rsidRDefault="00A52D54" w:rsidP="00A52D54">
            <w:pPr>
              <w:jc w:val="center"/>
            </w:pPr>
          </w:p>
        </w:tc>
        <w:tc>
          <w:tcPr>
            <w:tcW w:w="0" w:type="auto"/>
            <w:gridSpan w:val="3"/>
            <w:noWrap/>
            <w:vAlign w:val="center"/>
          </w:tcPr>
          <w:p w14:paraId="44C9BFBC" w14:textId="790D58CB" w:rsidR="00A52D54" w:rsidRPr="00A52D54" w:rsidRDefault="00A52D54" w:rsidP="00A52D54">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1F01A59C" w14:textId="4D23AF76" w:rsidR="00A52D54" w:rsidRPr="00A52D54" w:rsidRDefault="009520DF" w:rsidP="00A52D54">
            <w:pPr>
              <w:jc w:val="center"/>
              <w:rPr>
                <w:rFonts w:eastAsiaTheme="minorEastAsia"/>
                <w:lang w:eastAsia="zh-CN"/>
              </w:rPr>
            </w:pPr>
            <w:r w:rsidRPr="00E17BFE">
              <w:t>Indoor Hotspot</w:t>
            </w:r>
          </w:p>
        </w:tc>
      </w:tr>
      <w:tr w:rsidR="00A52D54" w:rsidRPr="009A1AD2" w14:paraId="41430DBF" w14:textId="1D3B0F44" w:rsidTr="00A52D54">
        <w:trPr>
          <w:trHeight w:val="285"/>
          <w:jc w:val="center"/>
        </w:trPr>
        <w:tc>
          <w:tcPr>
            <w:tcW w:w="0" w:type="auto"/>
            <w:noWrap/>
            <w:vAlign w:val="center"/>
            <w:hideMark/>
          </w:tcPr>
          <w:p w14:paraId="3BA76E2C" w14:textId="77777777" w:rsidR="00A52D54" w:rsidRPr="009A1AD2" w:rsidRDefault="00A52D54" w:rsidP="00A52D54">
            <w:pPr>
              <w:jc w:val="center"/>
            </w:pPr>
          </w:p>
        </w:tc>
        <w:tc>
          <w:tcPr>
            <w:tcW w:w="0" w:type="auto"/>
            <w:noWrap/>
            <w:vAlign w:val="center"/>
            <w:hideMark/>
          </w:tcPr>
          <w:p w14:paraId="213A6308" w14:textId="77777777" w:rsidR="00A52D54" w:rsidRPr="009A1AD2" w:rsidRDefault="00A52D54" w:rsidP="00A52D54">
            <w:pPr>
              <w:jc w:val="center"/>
            </w:pPr>
            <w:r>
              <w:t>M</w:t>
            </w:r>
            <w:r w:rsidRPr="009A1AD2">
              <w:rPr>
                <w:rFonts w:hint="eastAsia"/>
              </w:rPr>
              <w:t>ean</w:t>
            </w:r>
            <w:r>
              <w:rPr>
                <w:rFonts w:hint="eastAsia"/>
              </w:rPr>
              <w:t xml:space="preserve"> SE</w:t>
            </w:r>
            <w:r>
              <w:t>/UPT</w:t>
            </w:r>
          </w:p>
        </w:tc>
        <w:tc>
          <w:tcPr>
            <w:tcW w:w="0" w:type="auto"/>
            <w:noWrap/>
            <w:vAlign w:val="center"/>
            <w:hideMark/>
          </w:tcPr>
          <w:p w14:paraId="57F5E39A" w14:textId="77777777" w:rsidR="00A52D54" w:rsidRPr="009A1AD2" w:rsidRDefault="00A52D54" w:rsidP="00A52D54">
            <w:pPr>
              <w:jc w:val="center"/>
            </w:pPr>
            <w:r w:rsidRPr="009A1AD2">
              <w:rPr>
                <w:rFonts w:hint="eastAsia"/>
              </w:rPr>
              <w:t>5%</w:t>
            </w:r>
            <w:r>
              <w:rPr>
                <w:rFonts w:hint="eastAsia"/>
              </w:rPr>
              <w:t>SE</w:t>
            </w:r>
            <w:r>
              <w:t>/UPT</w:t>
            </w:r>
          </w:p>
        </w:tc>
        <w:tc>
          <w:tcPr>
            <w:tcW w:w="0" w:type="auto"/>
            <w:noWrap/>
            <w:vAlign w:val="center"/>
            <w:hideMark/>
          </w:tcPr>
          <w:p w14:paraId="0F295F8B" w14:textId="77777777" w:rsidR="00A52D54" w:rsidRPr="009A1AD2" w:rsidRDefault="00A52D54" w:rsidP="00A52D54">
            <w:pPr>
              <w:jc w:val="center"/>
            </w:pPr>
            <w:r>
              <w:t>50</w:t>
            </w:r>
            <w:r w:rsidRPr="009A1AD2">
              <w:rPr>
                <w:rFonts w:hint="eastAsia"/>
              </w:rPr>
              <w:t>%</w:t>
            </w:r>
            <w:r>
              <w:rPr>
                <w:rFonts w:hint="eastAsia"/>
              </w:rPr>
              <w:t>SE</w:t>
            </w:r>
            <w:r>
              <w:t>/UPT</w:t>
            </w:r>
          </w:p>
        </w:tc>
        <w:tc>
          <w:tcPr>
            <w:tcW w:w="0" w:type="auto"/>
            <w:vAlign w:val="center"/>
          </w:tcPr>
          <w:p w14:paraId="18747CF4" w14:textId="2C002C68" w:rsidR="00A52D54" w:rsidRDefault="00A52D54" w:rsidP="00A52D54">
            <w:pPr>
              <w:jc w:val="center"/>
            </w:pPr>
            <w:r>
              <w:t>M</w:t>
            </w:r>
            <w:r w:rsidRPr="009A1AD2">
              <w:rPr>
                <w:rFonts w:hint="eastAsia"/>
              </w:rPr>
              <w:t>ean</w:t>
            </w:r>
            <w:r>
              <w:rPr>
                <w:rFonts w:hint="eastAsia"/>
              </w:rPr>
              <w:t xml:space="preserve"> SE</w:t>
            </w:r>
            <w:r>
              <w:t>/UPT</w:t>
            </w:r>
          </w:p>
        </w:tc>
        <w:tc>
          <w:tcPr>
            <w:tcW w:w="0" w:type="auto"/>
            <w:vAlign w:val="center"/>
          </w:tcPr>
          <w:p w14:paraId="47EA50B7" w14:textId="1DB46481" w:rsidR="00A52D54" w:rsidRDefault="00A52D54" w:rsidP="00A52D54">
            <w:pPr>
              <w:jc w:val="center"/>
            </w:pPr>
            <w:r w:rsidRPr="009A1AD2">
              <w:rPr>
                <w:rFonts w:hint="eastAsia"/>
              </w:rPr>
              <w:t>5%</w:t>
            </w:r>
            <w:r>
              <w:rPr>
                <w:rFonts w:hint="eastAsia"/>
              </w:rPr>
              <w:t>SE</w:t>
            </w:r>
            <w:r>
              <w:t>/UPT</w:t>
            </w:r>
          </w:p>
        </w:tc>
        <w:tc>
          <w:tcPr>
            <w:tcW w:w="0" w:type="auto"/>
            <w:vAlign w:val="center"/>
          </w:tcPr>
          <w:p w14:paraId="03275F8A" w14:textId="2C8070B9" w:rsidR="00A52D54" w:rsidRDefault="00A52D54" w:rsidP="00A52D54">
            <w:pPr>
              <w:jc w:val="center"/>
            </w:pPr>
            <w:r>
              <w:t>50</w:t>
            </w:r>
            <w:r w:rsidRPr="009A1AD2">
              <w:rPr>
                <w:rFonts w:hint="eastAsia"/>
              </w:rPr>
              <w:t>%</w:t>
            </w:r>
            <w:r>
              <w:rPr>
                <w:rFonts w:hint="eastAsia"/>
              </w:rPr>
              <w:t>SE</w:t>
            </w:r>
            <w:r>
              <w:t>/UPT</w:t>
            </w:r>
          </w:p>
        </w:tc>
      </w:tr>
      <w:tr w:rsidR="009520DF" w:rsidRPr="009A1AD2" w14:paraId="2981A510" w14:textId="1888E98E" w:rsidTr="00A52D54">
        <w:trPr>
          <w:trHeight w:val="285"/>
          <w:jc w:val="center"/>
        </w:trPr>
        <w:tc>
          <w:tcPr>
            <w:tcW w:w="0" w:type="auto"/>
            <w:noWrap/>
            <w:vAlign w:val="center"/>
            <w:hideMark/>
          </w:tcPr>
          <w:p w14:paraId="44731F58" w14:textId="4AC887ED" w:rsidR="009520DF" w:rsidRPr="009A1AD2" w:rsidRDefault="009520DF" w:rsidP="009520DF">
            <w:pPr>
              <w:jc w:val="center"/>
            </w:pPr>
            <w:r>
              <w:t>Case1</w:t>
            </w:r>
          </w:p>
        </w:tc>
        <w:tc>
          <w:tcPr>
            <w:tcW w:w="0" w:type="auto"/>
            <w:noWrap/>
            <w:vAlign w:val="center"/>
            <w:hideMark/>
          </w:tcPr>
          <w:p w14:paraId="0F864D56" w14:textId="77777777" w:rsidR="009520DF" w:rsidRPr="009A1AD2" w:rsidRDefault="009520DF" w:rsidP="009520DF">
            <w:pPr>
              <w:jc w:val="center"/>
            </w:pPr>
            <w:r w:rsidRPr="009A1AD2">
              <w:rPr>
                <w:rFonts w:hint="eastAsia"/>
              </w:rPr>
              <w:t>0.00</w:t>
            </w:r>
            <w:r>
              <w:t>%</w:t>
            </w:r>
          </w:p>
        </w:tc>
        <w:tc>
          <w:tcPr>
            <w:tcW w:w="0" w:type="auto"/>
            <w:noWrap/>
            <w:vAlign w:val="center"/>
            <w:hideMark/>
          </w:tcPr>
          <w:p w14:paraId="2E5191F8" w14:textId="77777777" w:rsidR="009520DF" w:rsidRPr="009A1AD2" w:rsidRDefault="009520DF" w:rsidP="009520DF">
            <w:pPr>
              <w:jc w:val="center"/>
            </w:pPr>
            <w:r w:rsidRPr="009A1AD2">
              <w:rPr>
                <w:rFonts w:hint="eastAsia"/>
              </w:rPr>
              <w:t>0.00</w:t>
            </w:r>
            <w:r>
              <w:t>%</w:t>
            </w:r>
          </w:p>
        </w:tc>
        <w:tc>
          <w:tcPr>
            <w:tcW w:w="0" w:type="auto"/>
            <w:noWrap/>
            <w:vAlign w:val="center"/>
            <w:hideMark/>
          </w:tcPr>
          <w:p w14:paraId="0A5993A4" w14:textId="77777777" w:rsidR="009520DF" w:rsidRPr="009A1AD2" w:rsidRDefault="009520DF" w:rsidP="009520DF">
            <w:pPr>
              <w:jc w:val="center"/>
            </w:pPr>
            <w:r w:rsidRPr="009A1AD2">
              <w:rPr>
                <w:rFonts w:hint="eastAsia"/>
              </w:rPr>
              <w:t>0.00</w:t>
            </w:r>
            <w:r>
              <w:rPr>
                <w:rFonts w:hint="eastAsia"/>
              </w:rPr>
              <w:t>%</w:t>
            </w:r>
          </w:p>
        </w:tc>
        <w:tc>
          <w:tcPr>
            <w:tcW w:w="0" w:type="auto"/>
            <w:vAlign w:val="center"/>
          </w:tcPr>
          <w:p w14:paraId="34A29B25" w14:textId="3178D963" w:rsidR="009520DF" w:rsidRPr="009A1AD2" w:rsidRDefault="009520DF" w:rsidP="009520DF">
            <w:pPr>
              <w:jc w:val="center"/>
            </w:pPr>
            <w:r w:rsidRPr="009A1AD2">
              <w:rPr>
                <w:rFonts w:hint="eastAsia"/>
              </w:rPr>
              <w:t>0.00</w:t>
            </w:r>
            <w:r>
              <w:t>%</w:t>
            </w:r>
          </w:p>
        </w:tc>
        <w:tc>
          <w:tcPr>
            <w:tcW w:w="0" w:type="auto"/>
            <w:vAlign w:val="center"/>
          </w:tcPr>
          <w:p w14:paraId="5D26B853" w14:textId="0734A58C" w:rsidR="009520DF" w:rsidRPr="009A1AD2" w:rsidRDefault="009520DF" w:rsidP="009520DF">
            <w:pPr>
              <w:jc w:val="center"/>
            </w:pPr>
            <w:r w:rsidRPr="009A1AD2">
              <w:rPr>
                <w:rFonts w:hint="eastAsia"/>
              </w:rPr>
              <w:t>0.00</w:t>
            </w:r>
            <w:r>
              <w:t>%</w:t>
            </w:r>
          </w:p>
        </w:tc>
        <w:tc>
          <w:tcPr>
            <w:tcW w:w="0" w:type="auto"/>
            <w:vAlign w:val="center"/>
          </w:tcPr>
          <w:p w14:paraId="317A38D9" w14:textId="16704201" w:rsidR="009520DF" w:rsidRPr="009A1AD2" w:rsidRDefault="009520DF" w:rsidP="009520DF">
            <w:pPr>
              <w:jc w:val="center"/>
            </w:pPr>
            <w:r w:rsidRPr="009A1AD2">
              <w:rPr>
                <w:rFonts w:hint="eastAsia"/>
              </w:rPr>
              <w:t>0.00</w:t>
            </w:r>
            <w:r>
              <w:rPr>
                <w:rFonts w:hint="eastAsia"/>
              </w:rPr>
              <w:t>%</w:t>
            </w:r>
          </w:p>
        </w:tc>
      </w:tr>
      <w:tr w:rsidR="009520DF" w:rsidRPr="009A1AD2" w14:paraId="60176D15" w14:textId="38E39780" w:rsidTr="00A52D54">
        <w:trPr>
          <w:trHeight w:val="285"/>
          <w:jc w:val="center"/>
        </w:trPr>
        <w:tc>
          <w:tcPr>
            <w:tcW w:w="0" w:type="auto"/>
            <w:noWrap/>
            <w:vAlign w:val="center"/>
            <w:hideMark/>
          </w:tcPr>
          <w:p w14:paraId="6DA63046" w14:textId="77777777" w:rsidR="009520DF" w:rsidRPr="009A1AD2" w:rsidRDefault="009520DF" w:rsidP="009520DF">
            <w:pPr>
              <w:jc w:val="center"/>
            </w:pPr>
            <w:r>
              <w:t>Case2(UL, full buffer)</w:t>
            </w:r>
          </w:p>
        </w:tc>
        <w:tc>
          <w:tcPr>
            <w:tcW w:w="0" w:type="auto"/>
            <w:noWrap/>
            <w:vAlign w:val="center"/>
            <w:hideMark/>
          </w:tcPr>
          <w:p w14:paraId="1B96E8FD" w14:textId="77777777" w:rsidR="009520DF" w:rsidRPr="009A1AD2" w:rsidRDefault="009520DF" w:rsidP="009520DF">
            <w:pPr>
              <w:jc w:val="center"/>
            </w:pPr>
            <w:r>
              <w:rPr>
                <w:rFonts w:eastAsia="微软雅黑"/>
                <w:iCs/>
              </w:rPr>
              <w:t>20</w:t>
            </w:r>
            <w:r>
              <w:rPr>
                <w:rFonts w:eastAsia="微软雅黑" w:hint="eastAsia"/>
                <w:iCs/>
                <w:lang w:eastAsia="zh-CN"/>
              </w:rPr>
              <w:t>.</w:t>
            </w:r>
            <w:r>
              <w:rPr>
                <w:rFonts w:eastAsia="微软雅黑"/>
                <w:iCs/>
                <w:lang w:eastAsia="zh-CN"/>
              </w:rPr>
              <w:t>10</w:t>
            </w:r>
            <w:r w:rsidRPr="00066E5A">
              <w:rPr>
                <w:rFonts w:eastAsia="微软雅黑"/>
                <w:iCs/>
              </w:rPr>
              <w:t>%</w:t>
            </w:r>
          </w:p>
        </w:tc>
        <w:tc>
          <w:tcPr>
            <w:tcW w:w="0" w:type="auto"/>
            <w:noWrap/>
            <w:vAlign w:val="center"/>
            <w:hideMark/>
          </w:tcPr>
          <w:p w14:paraId="0774F99F" w14:textId="77777777" w:rsidR="009520DF" w:rsidRPr="00560E3E" w:rsidRDefault="009520DF" w:rsidP="009520DF">
            <w:pPr>
              <w:jc w:val="center"/>
              <w:rPr>
                <w:rFonts w:eastAsiaTheme="minorEastAsia"/>
                <w:lang w:eastAsia="zh-CN"/>
              </w:rPr>
            </w:pPr>
            <w:r>
              <w:rPr>
                <w:rFonts w:eastAsiaTheme="minorEastAsia"/>
                <w:lang w:eastAsia="zh-CN"/>
              </w:rPr>
              <w:t>97</w:t>
            </w:r>
            <w:r>
              <w:rPr>
                <w:rFonts w:eastAsiaTheme="minorEastAsia" w:hint="eastAsia"/>
                <w:lang w:eastAsia="zh-CN"/>
              </w:rPr>
              <w:t>.</w:t>
            </w:r>
            <w:r>
              <w:rPr>
                <w:rFonts w:eastAsiaTheme="minorEastAsia"/>
                <w:lang w:eastAsia="zh-CN"/>
              </w:rPr>
              <w:t>95</w:t>
            </w:r>
            <w:r>
              <w:rPr>
                <w:rFonts w:eastAsiaTheme="minorEastAsia" w:hint="eastAsia"/>
                <w:lang w:eastAsia="zh-CN"/>
              </w:rPr>
              <w:t>%</w:t>
            </w:r>
          </w:p>
        </w:tc>
        <w:tc>
          <w:tcPr>
            <w:tcW w:w="0" w:type="auto"/>
            <w:noWrap/>
            <w:vAlign w:val="center"/>
            <w:hideMark/>
          </w:tcPr>
          <w:p w14:paraId="2D98F5B8" w14:textId="77777777" w:rsidR="009520DF" w:rsidRPr="009A1AD2" w:rsidRDefault="009520DF" w:rsidP="009520DF">
            <w:pPr>
              <w:jc w:val="center"/>
            </w:pPr>
            <w:r>
              <w:rPr>
                <w:rFonts w:eastAsia="微软雅黑"/>
                <w:iCs/>
                <w:lang w:eastAsia="zh-CN"/>
              </w:rPr>
              <w:t>67</w:t>
            </w:r>
            <w:r>
              <w:rPr>
                <w:rFonts w:eastAsia="微软雅黑" w:hint="eastAsia"/>
                <w:iCs/>
                <w:lang w:eastAsia="zh-CN"/>
              </w:rPr>
              <w:t>.</w:t>
            </w:r>
            <w:r>
              <w:rPr>
                <w:rFonts w:eastAsia="微软雅黑"/>
                <w:iCs/>
                <w:lang w:eastAsia="zh-CN"/>
              </w:rPr>
              <w:t>93</w:t>
            </w:r>
            <w:r>
              <w:rPr>
                <w:rFonts w:eastAsia="微软雅黑" w:hint="eastAsia"/>
                <w:iCs/>
              </w:rPr>
              <w:t>%</w:t>
            </w:r>
          </w:p>
        </w:tc>
        <w:tc>
          <w:tcPr>
            <w:tcW w:w="0" w:type="auto"/>
            <w:vAlign w:val="center"/>
          </w:tcPr>
          <w:p w14:paraId="1263E368" w14:textId="16081878" w:rsidR="009520DF" w:rsidRDefault="009520DF" w:rsidP="009520DF">
            <w:pPr>
              <w:jc w:val="center"/>
              <w:rPr>
                <w:rFonts w:eastAsia="微软雅黑"/>
                <w:iCs/>
                <w:lang w:eastAsia="zh-CN"/>
              </w:rPr>
            </w:pPr>
            <w:r>
              <w:rPr>
                <w:rFonts w:eastAsia="微软雅黑"/>
                <w:iCs/>
                <w:lang w:eastAsia="zh-CN"/>
              </w:rPr>
              <w:t>4</w:t>
            </w:r>
            <w:r>
              <w:rPr>
                <w:rFonts w:eastAsia="微软雅黑" w:hint="eastAsia"/>
                <w:iCs/>
                <w:lang w:eastAsia="zh-CN"/>
              </w:rPr>
              <w:t>.</w:t>
            </w:r>
            <w:r>
              <w:rPr>
                <w:rFonts w:eastAsia="微软雅黑"/>
                <w:iCs/>
                <w:lang w:eastAsia="zh-CN"/>
              </w:rPr>
              <w:t>18</w:t>
            </w:r>
            <w:r w:rsidRPr="00066E5A">
              <w:rPr>
                <w:rFonts w:eastAsia="微软雅黑"/>
                <w:iCs/>
              </w:rPr>
              <w:t>%</w:t>
            </w:r>
          </w:p>
        </w:tc>
        <w:tc>
          <w:tcPr>
            <w:tcW w:w="0" w:type="auto"/>
            <w:vAlign w:val="center"/>
          </w:tcPr>
          <w:p w14:paraId="1D17D89C" w14:textId="3016FCA9" w:rsidR="009520DF" w:rsidRDefault="009520DF" w:rsidP="009520DF">
            <w:pPr>
              <w:jc w:val="center"/>
              <w:rPr>
                <w:rFonts w:eastAsia="微软雅黑"/>
                <w:iCs/>
                <w:lang w:eastAsia="zh-CN"/>
              </w:rPr>
            </w:pPr>
            <w:r>
              <w:rPr>
                <w:rFonts w:eastAsia="微软雅黑"/>
                <w:iCs/>
                <w:lang w:eastAsia="zh-CN"/>
              </w:rPr>
              <w:t>51</w:t>
            </w:r>
            <w:r>
              <w:rPr>
                <w:rFonts w:eastAsia="微软雅黑" w:hint="eastAsia"/>
                <w:iCs/>
                <w:lang w:eastAsia="zh-CN"/>
              </w:rPr>
              <w:t>.</w:t>
            </w:r>
            <w:r>
              <w:rPr>
                <w:rFonts w:eastAsia="微软雅黑"/>
                <w:iCs/>
                <w:lang w:eastAsia="zh-CN"/>
              </w:rPr>
              <w:t>00</w:t>
            </w:r>
            <w:r>
              <w:rPr>
                <w:rFonts w:eastAsia="微软雅黑" w:hint="eastAsia"/>
                <w:iCs/>
              </w:rPr>
              <w:t>%</w:t>
            </w:r>
          </w:p>
        </w:tc>
        <w:tc>
          <w:tcPr>
            <w:tcW w:w="0" w:type="auto"/>
            <w:vAlign w:val="center"/>
          </w:tcPr>
          <w:p w14:paraId="36DDAB9E" w14:textId="61A5B9DD" w:rsidR="009520DF" w:rsidRDefault="009520DF" w:rsidP="009520DF">
            <w:pPr>
              <w:jc w:val="center"/>
              <w:rPr>
                <w:rFonts w:eastAsia="微软雅黑"/>
                <w:iCs/>
                <w:lang w:eastAsia="zh-CN"/>
              </w:rPr>
            </w:pPr>
            <w:r>
              <w:rPr>
                <w:rFonts w:eastAsia="微软雅黑"/>
                <w:iCs/>
              </w:rPr>
              <w:t>2</w:t>
            </w:r>
            <w:r>
              <w:rPr>
                <w:rFonts w:eastAsia="微软雅黑" w:hint="eastAsia"/>
                <w:iCs/>
                <w:lang w:eastAsia="zh-CN"/>
              </w:rPr>
              <w:t>.</w:t>
            </w:r>
            <w:r>
              <w:rPr>
                <w:rFonts w:eastAsia="微软雅黑"/>
                <w:iCs/>
                <w:lang w:eastAsia="zh-CN"/>
              </w:rPr>
              <w:t>33</w:t>
            </w:r>
            <w:r>
              <w:rPr>
                <w:rFonts w:eastAsia="微软雅黑" w:hint="eastAsia"/>
                <w:iCs/>
              </w:rPr>
              <w:t>%</w:t>
            </w:r>
          </w:p>
        </w:tc>
      </w:tr>
      <w:tr w:rsidR="009520DF" w:rsidRPr="009A1AD2" w14:paraId="2E9F56A8" w14:textId="710DA928" w:rsidTr="00A52D54">
        <w:trPr>
          <w:trHeight w:val="285"/>
          <w:jc w:val="center"/>
        </w:trPr>
        <w:tc>
          <w:tcPr>
            <w:tcW w:w="0" w:type="auto"/>
            <w:noWrap/>
            <w:vAlign w:val="center"/>
          </w:tcPr>
          <w:p w14:paraId="7DC0A547" w14:textId="77777777" w:rsidR="009520DF" w:rsidRDefault="009520DF" w:rsidP="009520DF">
            <w:pPr>
              <w:jc w:val="center"/>
              <w:rPr>
                <w:rFonts w:eastAsiaTheme="minorEastAsia"/>
                <w:lang w:eastAsia="zh-CN"/>
              </w:rPr>
            </w:pPr>
            <w:r>
              <w:t>Case2(UL, FTP1)</w:t>
            </w:r>
          </w:p>
        </w:tc>
        <w:tc>
          <w:tcPr>
            <w:tcW w:w="0" w:type="auto"/>
            <w:noWrap/>
            <w:vAlign w:val="center"/>
          </w:tcPr>
          <w:p w14:paraId="62918F26" w14:textId="77777777" w:rsidR="009520DF" w:rsidRDefault="009520DF" w:rsidP="009520DF">
            <w:pPr>
              <w:jc w:val="center"/>
              <w:rPr>
                <w:rFonts w:eastAsia="微软雅黑"/>
                <w:iCs/>
              </w:rPr>
            </w:pPr>
            <w:r>
              <w:rPr>
                <w:rFonts w:eastAsia="微软雅黑"/>
                <w:iCs/>
              </w:rPr>
              <w:t>11.73</w:t>
            </w:r>
            <w:r w:rsidRPr="00066E5A">
              <w:rPr>
                <w:rFonts w:eastAsia="微软雅黑"/>
                <w:iCs/>
              </w:rPr>
              <w:t>%</w:t>
            </w:r>
          </w:p>
        </w:tc>
        <w:tc>
          <w:tcPr>
            <w:tcW w:w="0" w:type="auto"/>
            <w:noWrap/>
            <w:vAlign w:val="center"/>
          </w:tcPr>
          <w:p w14:paraId="052D967A" w14:textId="77777777" w:rsidR="009520DF" w:rsidRDefault="009520DF" w:rsidP="009520DF">
            <w:pPr>
              <w:jc w:val="center"/>
              <w:rPr>
                <w:rFonts w:eastAsiaTheme="minorEastAsia"/>
                <w:lang w:eastAsia="zh-CN"/>
              </w:rPr>
            </w:pPr>
            <w:r>
              <w:rPr>
                <w:rFonts w:eastAsia="微软雅黑"/>
                <w:iCs/>
              </w:rPr>
              <w:t>332.69</w:t>
            </w:r>
            <w:r>
              <w:rPr>
                <w:rFonts w:eastAsia="微软雅黑" w:hint="eastAsia"/>
                <w:iCs/>
              </w:rPr>
              <w:t>%</w:t>
            </w:r>
          </w:p>
        </w:tc>
        <w:tc>
          <w:tcPr>
            <w:tcW w:w="0" w:type="auto"/>
            <w:noWrap/>
            <w:vAlign w:val="center"/>
          </w:tcPr>
          <w:p w14:paraId="40F2687D" w14:textId="77777777" w:rsidR="009520DF" w:rsidRDefault="009520DF" w:rsidP="009520DF">
            <w:pPr>
              <w:jc w:val="center"/>
              <w:rPr>
                <w:rFonts w:eastAsia="微软雅黑"/>
                <w:iCs/>
              </w:rPr>
            </w:pPr>
            <w:r>
              <w:rPr>
                <w:rFonts w:eastAsia="微软雅黑"/>
                <w:iCs/>
              </w:rPr>
              <w:t>90.60</w:t>
            </w:r>
            <w:r>
              <w:rPr>
                <w:rFonts w:eastAsia="微软雅黑" w:hint="eastAsia"/>
                <w:iCs/>
              </w:rPr>
              <w:t>%</w:t>
            </w:r>
          </w:p>
        </w:tc>
        <w:tc>
          <w:tcPr>
            <w:tcW w:w="0" w:type="auto"/>
            <w:vAlign w:val="center"/>
          </w:tcPr>
          <w:p w14:paraId="32843D95" w14:textId="5A506A66" w:rsidR="009520DF" w:rsidRDefault="009520DF" w:rsidP="009520DF">
            <w:pPr>
              <w:jc w:val="center"/>
              <w:rPr>
                <w:rFonts w:eastAsia="微软雅黑"/>
                <w:iCs/>
              </w:rPr>
            </w:pPr>
            <w:r>
              <w:rPr>
                <w:rFonts w:eastAsia="微软雅黑"/>
                <w:iCs/>
              </w:rPr>
              <w:t>8.56%</w:t>
            </w:r>
          </w:p>
        </w:tc>
        <w:tc>
          <w:tcPr>
            <w:tcW w:w="0" w:type="auto"/>
            <w:vAlign w:val="center"/>
          </w:tcPr>
          <w:p w14:paraId="163B3A93" w14:textId="7F73EFE0" w:rsidR="009520DF" w:rsidRDefault="009520DF" w:rsidP="009520DF">
            <w:pPr>
              <w:jc w:val="center"/>
              <w:rPr>
                <w:rFonts w:eastAsia="微软雅黑"/>
                <w:iCs/>
              </w:rPr>
            </w:pPr>
            <w:r>
              <w:rPr>
                <w:rFonts w:eastAsia="微软雅黑"/>
                <w:iCs/>
                <w:lang w:eastAsia="zh-CN"/>
              </w:rPr>
              <w:t>78</w:t>
            </w:r>
            <w:r>
              <w:rPr>
                <w:rFonts w:eastAsia="微软雅黑" w:hint="eastAsia"/>
                <w:iCs/>
                <w:lang w:eastAsia="zh-CN"/>
              </w:rPr>
              <w:t>.</w:t>
            </w:r>
            <w:r>
              <w:rPr>
                <w:rFonts w:eastAsia="微软雅黑"/>
                <w:iCs/>
                <w:lang w:eastAsia="zh-CN"/>
              </w:rPr>
              <w:t>26</w:t>
            </w:r>
            <w:r>
              <w:rPr>
                <w:rFonts w:eastAsia="微软雅黑" w:hint="eastAsia"/>
                <w:iCs/>
              </w:rPr>
              <w:t>%</w:t>
            </w:r>
          </w:p>
        </w:tc>
        <w:tc>
          <w:tcPr>
            <w:tcW w:w="0" w:type="auto"/>
            <w:vAlign w:val="center"/>
          </w:tcPr>
          <w:p w14:paraId="7942CAC7" w14:textId="60214718" w:rsidR="009520DF" w:rsidRDefault="009520DF" w:rsidP="009520DF">
            <w:pPr>
              <w:jc w:val="center"/>
              <w:rPr>
                <w:rFonts w:eastAsia="微软雅黑"/>
                <w:iCs/>
              </w:rPr>
            </w:pPr>
            <w:r>
              <w:rPr>
                <w:rFonts w:eastAsia="微软雅黑"/>
                <w:iCs/>
              </w:rPr>
              <w:t>3.74</w:t>
            </w:r>
            <w:r>
              <w:rPr>
                <w:rFonts w:eastAsia="微软雅黑" w:hint="eastAsia"/>
                <w:iCs/>
              </w:rPr>
              <w:t>%</w:t>
            </w:r>
          </w:p>
        </w:tc>
      </w:tr>
    </w:tbl>
    <w:p w14:paraId="7E66AA7A" w14:textId="77777777" w:rsidR="001738B9" w:rsidRDefault="001738B9" w:rsidP="001738B9">
      <w:pPr>
        <w:pStyle w:val="table"/>
        <w:numPr>
          <w:ilvl w:val="0"/>
          <w:numId w:val="0"/>
        </w:numPr>
        <w:ind w:left="420"/>
        <w:jc w:val="both"/>
      </w:pPr>
    </w:p>
    <w:p w14:paraId="20453C3B" w14:textId="1D9AA183" w:rsidR="001738B9" w:rsidRDefault="001738B9" w:rsidP="001738B9">
      <w:pPr>
        <w:pStyle w:val="table"/>
        <w:rPr>
          <w:noProof/>
        </w:rPr>
      </w:pPr>
      <w:r>
        <w:t>UL performance</w:t>
      </w:r>
      <w:r>
        <w:rPr>
          <w:noProof/>
        </w:rPr>
        <w:t xml:space="preserve"> with full buffer and FTP1 traffic model using metric 2</w:t>
      </w:r>
    </w:p>
    <w:tbl>
      <w:tblPr>
        <w:tblStyle w:val="aa"/>
        <w:tblW w:w="10091" w:type="dxa"/>
        <w:jc w:val="center"/>
        <w:tblLook w:val="04A0" w:firstRow="1" w:lastRow="0" w:firstColumn="1" w:lastColumn="0" w:noHBand="0" w:noVBand="1"/>
      </w:tblPr>
      <w:tblGrid>
        <w:gridCol w:w="2125"/>
        <w:gridCol w:w="1460"/>
        <w:gridCol w:w="1209"/>
        <w:gridCol w:w="1314"/>
        <w:gridCol w:w="1460"/>
        <w:gridCol w:w="1209"/>
        <w:gridCol w:w="1314"/>
      </w:tblGrid>
      <w:tr w:rsidR="001738B9" w:rsidRPr="009A1AD2" w14:paraId="7EDD18B9" w14:textId="77777777" w:rsidTr="001738B9">
        <w:trPr>
          <w:trHeight w:val="285"/>
          <w:jc w:val="center"/>
        </w:trPr>
        <w:tc>
          <w:tcPr>
            <w:tcW w:w="0" w:type="auto"/>
            <w:noWrap/>
            <w:vAlign w:val="center"/>
          </w:tcPr>
          <w:p w14:paraId="4C9FBA95" w14:textId="77777777" w:rsidR="001738B9" w:rsidRPr="009A1AD2" w:rsidRDefault="001738B9" w:rsidP="007E0985">
            <w:pPr>
              <w:jc w:val="center"/>
            </w:pPr>
          </w:p>
        </w:tc>
        <w:tc>
          <w:tcPr>
            <w:tcW w:w="0" w:type="auto"/>
            <w:gridSpan w:val="3"/>
            <w:noWrap/>
            <w:vAlign w:val="center"/>
          </w:tcPr>
          <w:p w14:paraId="26C5CEF5" w14:textId="77777777" w:rsidR="001738B9" w:rsidRPr="00A52D54" w:rsidRDefault="001738B9" w:rsidP="007E0985">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0DA144E7" w14:textId="77777777" w:rsidR="001738B9" w:rsidRPr="00A52D54" w:rsidRDefault="001738B9" w:rsidP="007E0985">
            <w:pPr>
              <w:jc w:val="center"/>
              <w:rPr>
                <w:rFonts w:eastAsiaTheme="minorEastAsia"/>
                <w:lang w:eastAsia="zh-CN"/>
              </w:rPr>
            </w:pPr>
            <w:r w:rsidRPr="00E17BFE">
              <w:t>Indoor Hotspot</w:t>
            </w:r>
          </w:p>
        </w:tc>
      </w:tr>
      <w:tr w:rsidR="001738B9" w:rsidRPr="009A1AD2" w14:paraId="4F373F11" w14:textId="77777777" w:rsidTr="001738B9">
        <w:trPr>
          <w:trHeight w:val="285"/>
          <w:jc w:val="center"/>
        </w:trPr>
        <w:tc>
          <w:tcPr>
            <w:tcW w:w="0" w:type="auto"/>
            <w:noWrap/>
            <w:vAlign w:val="center"/>
            <w:hideMark/>
          </w:tcPr>
          <w:p w14:paraId="030A6400" w14:textId="77777777" w:rsidR="001738B9" w:rsidRPr="009A1AD2" w:rsidRDefault="001738B9" w:rsidP="007E0985">
            <w:pPr>
              <w:jc w:val="center"/>
            </w:pPr>
          </w:p>
        </w:tc>
        <w:tc>
          <w:tcPr>
            <w:tcW w:w="0" w:type="auto"/>
            <w:noWrap/>
            <w:vAlign w:val="center"/>
            <w:hideMark/>
          </w:tcPr>
          <w:p w14:paraId="40AB11F7" w14:textId="77777777" w:rsidR="001738B9" w:rsidRPr="009A1AD2" w:rsidRDefault="001738B9" w:rsidP="007E0985">
            <w:pPr>
              <w:jc w:val="center"/>
            </w:pPr>
            <w:r>
              <w:t>M</w:t>
            </w:r>
            <w:r w:rsidRPr="009A1AD2">
              <w:rPr>
                <w:rFonts w:hint="eastAsia"/>
              </w:rPr>
              <w:t>ean</w:t>
            </w:r>
            <w:r>
              <w:rPr>
                <w:rFonts w:hint="eastAsia"/>
              </w:rPr>
              <w:t xml:space="preserve"> SE</w:t>
            </w:r>
            <w:r>
              <w:t>/UPT</w:t>
            </w:r>
          </w:p>
        </w:tc>
        <w:tc>
          <w:tcPr>
            <w:tcW w:w="0" w:type="auto"/>
            <w:noWrap/>
            <w:vAlign w:val="center"/>
            <w:hideMark/>
          </w:tcPr>
          <w:p w14:paraId="7DDD12E3" w14:textId="77777777" w:rsidR="001738B9" w:rsidRPr="009A1AD2" w:rsidRDefault="001738B9" w:rsidP="007E0985">
            <w:pPr>
              <w:jc w:val="center"/>
            </w:pPr>
            <w:r w:rsidRPr="009A1AD2">
              <w:rPr>
                <w:rFonts w:hint="eastAsia"/>
              </w:rPr>
              <w:t>5%</w:t>
            </w:r>
            <w:r>
              <w:rPr>
                <w:rFonts w:hint="eastAsia"/>
              </w:rPr>
              <w:t>SE</w:t>
            </w:r>
            <w:r>
              <w:t>/UPT</w:t>
            </w:r>
          </w:p>
        </w:tc>
        <w:tc>
          <w:tcPr>
            <w:tcW w:w="0" w:type="auto"/>
            <w:noWrap/>
            <w:vAlign w:val="center"/>
            <w:hideMark/>
          </w:tcPr>
          <w:p w14:paraId="252A7D5C" w14:textId="77777777" w:rsidR="001738B9" w:rsidRPr="009A1AD2" w:rsidRDefault="001738B9" w:rsidP="007E0985">
            <w:pPr>
              <w:jc w:val="center"/>
            </w:pPr>
            <w:r>
              <w:t>50</w:t>
            </w:r>
            <w:r w:rsidRPr="009A1AD2">
              <w:rPr>
                <w:rFonts w:hint="eastAsia"/>
              </w:rPr>
              <w:t>%</w:t>
            </w:r>
            <w:r>
              <w:rPr>
                <w:rFonts w:hint="eastAsia"/>
              </w:rPr>
              <w:t>SE</w:t>
            </w:r>
            <w:r>
              <w:t>/UPT</w:t>
            </w:r>
          </w:p>
        </w:tc>
        <w:tc>
          <w:tcPr>
            <w:tcW w:w="0" w:type="auto"/>
            <w:vAlign w:val="center"/>
          </w:tcPr>
          <w:p w14:paraId="6A1805AA" w14:textId="77777777" w:rsidR="001738B9" w:rsidRDefault="001738B9" w:rsidP="007E0985">
            <w:pPr>
              <w:jc w:val="center"/>
            </w:pPr>
            <w:r>
              <w:t>M</w:t>
            </w:r>
            <w:r w:rsidRPr="009A1AD2">
              <w:rPr>
                <w:rFonts w:hint="eastAsia"/>
              </w:rPr>
              <w:t>ean</w:t>
            </w:r>
            <w:r>
              <w:rPr>
                <w:rFonts w:hint="eastAsia"/>
              </w:rPr>
              <w:t xml:space="preserve"> SE</w:t>
            </w:r>
            <w:r>
              <w:t>/UPT</w:t>
            </w:r>
          </w:p>
        </w:tc>
        <w:tc>
          <w:tcPr>
            <w:tcW w:w="0" w:type="auto"/>
            <w:vAlign w:val="center"/>
          </w:tcPr>
          <w:p w14:paraId="369E4365" w14:textId="77777777" w:rsidR="001738B9" w:rsidRDefault="001738B9" w:rsidP="007E0985">
            <w:pPr>
              <w:jc w:val="center"/>
            </w:pPr>
            <w:r w:rsidRPr="009A1AD2">
              <w:rPr>
                <w:rFonts w:hint="eastAsia"/>
              </w:rPr>
              <w:t>5%</w:t>
            </w:r>
            <w:r>
              <w:rPr>
                <w:rFonts w:hint="eastAsia"/>
              </w:rPr>
              <w:t>SE</w:t>
            </w:r>
            <w:r>
              <w:t>/UPT</w:t>
            </w:r>
          </w:p>
        </w:tc>
        <w:tc>
          <w:tcPr>
            <w:tcW w:w="0" w:type="auto"/>
            <w:vAlign w:val="center"/>
          </w:tcPr>
          <w:p w14:paraId="708C3E19" w14:textId="77777777" w:rsidR="001738B9" w:rsidRDefault="001738B9" w:rsidP="007E0985">
            <w:pPr>
              <w:jc w:val="center"/>
            </w:pPr>
            <w:r>
              <w:t>50</w:t>
            </w:r>
            <w:r w:rsidRPr="009A1AD2">
              <w:rPr>
                <w:rFonts w:hint="eastAsia"/>
              </w:rPr>
              <w:t>%</w:t>
            </w:r>
            <w:r>
              <w:rPr>
                <w:rFonts w:hint="eastAsia"/>
              </w:rPr>
              <w:t>SE</w:t>
            </w:r>
            <w:r>
              <w:t>/UPT</w:t>
            </w:r>
          </w:p>
        </w:tc>
      </w:tr>
      <w:tr w:rsidR="001738B9" w:rsidRPr="009A1AD2" w14:paraId="698B2DDB" w14:textId="77777777" w:rsidTr="001738B9">
        <w:trPr>
          <w:trHeight w:val="285"/>
          <w:jc w:val="center"/>
        </w:trPr>
        <w:tc>
          <w:tcPr>
            <w:tcW w:w="0" w:type="auto"/>
            <w:noWrap/>
            <w:vAlign w:val="center"/>
            <w:hideMark/>
          </w:tcPr>
          <w:p w14:paraId="157B3DEE" w14:textId="77777777" w:rsidR="001738B9" w:rsidRPr="009A1AD2" w:rsidRDefault="001738B9" w:rsidP="001738B9">
            <w:pPr>
              <w:jc w:val="center"/>
            </w:pPr>
            <w:r>
              <w:t>Case1</w:t>
            </w:r>
          </w:p>
        </w:tc>
        <w:tc>
          <w:tcPr>
            <w:tcW w:w="0" w:type="auto"/>
            <w:noWrap/>
            <w:vAlign w:val="center"/>
            <w:hideMark/>
          </w:tcPr>
          <w:p w14:paraId="34038344" w14:textId="0E89113A" w:rsidR="001738B9" w:rsidRPr="009A1AD2" w:rsidRDefault="001738B9" w:rsidP="001738B9">
            <w:pPr>
              <w:jc w:val="center"/>
            </w:pPr>
            <w:r w:rsidRPr="009A1AD2">
              <w:rPr>
                <w:rFonts w:hint="eastAsia"/>
              </w:rPr>
              <w:t>0.00</w:t>
            </w:r>
            <w:r>
              <w:t>%</w:t>
            </w:r>
          </w:p>
        </w:tc>
        <w:tc>
          <w:tcPr>
            <w:tcW w:w="0" w:type="auto"/>
            <w:noWrap/>
            <w:vAlign w:val="center"/>
            <w:hideMark/>
          </w:tcPr>
          <w:p w14:paraId="05CF9D33" w14:textId="67DF258E" w:rsidR="001738B9" w:rsidRPr="009A1AD2" w:rsidRDefault="001738B9" w:rsidP="001738B9">
            <w:pPr>
              <w:jc w:val="center"/>
            </w:pPr>
            <w:r w:rsidRPr="009A1AD2">
              <w:rPr>
                <w:rFonts w:hint="eastAsia"/>
              </w:rPr>
              <w:t>0.00</w:t>
            </w:r>
            <w:r>
              <w:t>%</w:t>
            </w:r>
          </w:p>
        </w:tc>
        <w:tc>
          <w:tcPr>
            <w:tcW w:w="0" w:type="auto"/>
            <w:noWrap/>
            <w:vAlign w:val="center"/>
            <w:hideMark/>
          </w:tcPr>
          <w:p w14:paraId="08CE6AAC" w14:textId="748E5079" w:rsidR="001738B9" w:rsidRPr="009A1AD2" w:rsidRDefault="001738B9" w:rsidP="001738B9">
            <w:pPr>
              <w:jc w:val="center"/>
            </w:pPr>
            <w:r w:rsidRPr="009A1AD2">
              <w:rPr>
                <w:rFonts w:hint="eastAsia"/>
              </w:rPr>
              <w:t>0.00</w:t>
            </w:r>
            <w:r>
              <w:rPr>
                <w:rFonts w:hint="eastAsia"/>
              </w:rPr>
              <w:t>%</w:t>
            </w:r>
          </w:p>
        </w:tc>
        <w:tc>
          <w:tcPr>
            <w:tcW w:w="0" w:type="auto"/>
            <w:vAlign w:val="center"/>
          </w:tcPr>
          <w:p w14:paraId="71DF0459" w14:textId="5B930284" w:rsidR="001738B9" w:rsidRPr="009A1AD2" w:rsidRDefault="001738B9" w:rsidP="001738B9">
            <w:pPr>
              <w:jc w:val="center"/>
            </w:pPr>
            <w:r w:rsidRPr="009A1AD2">
              <w:rPr>
                <w:rFonts w:hint="eastAsia"/>
              </w:rPr>
              <w:t>0.00</w:t>
            </w:r>
            <w:r>
              <w:t>%</w:t>
            </w:r>
          </w:p>
        </w:tc>
        <w:tc>
          <w:tcPr>
            <w:tcW w:w="0" w:type="auto"/>
            <w:vAlign w:val="center"/>
          </w:tcPr>
          <w:p w14:paraId="13B6CF8F" w14:textId="3EEB7D37" w:rsidR="001738B9" w:rsidRPr="009A1AD2" w:rsidRDefault="001738B9" w:rsidP="001738B9">
            <w:pPr>
              <w:jc w:val="center"/>
            </w:pPr>
            <w:r w:rsidRPr="009A1AD2">
              <w:rPr>
                <w:rFonts w:hint="eastAsia"/>
              </w:rPr>
              <w:t>0.00</w:t>
            </w:r>
            <w:r>
              <w:t>%</w:t>
            </w:r>
          </w:p>
        </w:tc>
        <w:tc>
          <w:tcPr>
            <w:tcW w:w="0" w:type="auto"/>
            <w:vAlign w:val="center"/>
          </w:tcPr>
          <w:p w14:paraId="674552ED" w14:textId="1728F894" w:rsidR="001738B9" w:rsidRPr="009A1AD2" w:rsidRDefault="001738B9" w:rsidP="001738B9">
            <w:pPr>
              <w:jc w:val="center"/>
            </w:pPr>
            <w:r w:rsidRPr="009A1AD2">
              <w:rPr>
                <w:rFonts w:hint="eastAsia"/>
              </w:rPr>
              <w:t>0.00</w:t>
            </w:r>
            <w:r>
              <w:rPr>
                <w:rFonts w:hint="eastAsia"/>
              </w:rPr>
              <w:t>%</w:t>
            </w:r>
          </w:p>
        </w:tc>
      </w:tr>
      <w:tr w:rsidR="001738B9" w:rsidRPr="009A1AD2" w14:paraId="35FD23C3" w14:textId="77777777" w:rsidTr="001738B9">
        <w:trPr>
          <w:trHeight w:val="285"/>
          <w:jc w:val="center"/>
        </w:trPr>
        <w:tc>
          <w:tcPr>
            <w:tcW w:w="0" w:type="auto"/>
            <w:noWrap/>
            <w:vAlign w:val="center"/>
            <w:hideMark/>
          </w:tcPr>
          <w:p w14:paraId="1B6B09A5" w14:textId="77777777" w:rsidR="001738B9" w:rsidRPr="009A1AD2" w:rsidRDefault="001738B9" w:rsidP="001738B9">
            <w:pPr>
              <w:jc w:val="center"/>
            </w:pPr>
            <w:r>
              <w:t>Case2(UL, full buffer)</w:t>
            </w:r>
          </w:p>
        </w:tc>
        <w:tc>
          <w:tcPr>
            <w:tcW w:w="0" w:type="auto"/>
            <w:noWrap/>
            <w:vAlign w:val="center"/>
            <w:hideMark/>
          </w:tcPr>
          <w:p w14:paraId="745DC5AC" w14:textId="156C1C6B" w:rsidR="001738B9" w:rsidRPr="009A1AD2" w:rsidRDefault="001738B9" w:rsidP="001738B9">
            <w:pPr>
              <w:jc w:val="center"/>
            </w:pPr>
            <w:r>
              <w:rPr>
                <w:rFonts w:eastAsia="微软雅黑"/>
                <w:iCs/>
              </w:rPr>
              <w:t>23</w:t>
            </w:r>
            <w:r>
              <w:rPr>
                <w:rFonts w:eastAsia="微软雅黑" w:hint="eastAsia"/>
                <w:iCs/>
                <w:lang w:eastAsia="zh-CN"/>
              </w:rPr>
              <w:t>.</w:t>
            </w:r>
            <w:r>
              <w:rPr>
                <w:rFonts w:eastAsia="微软雅黑"/>
                <w:iCs/>
              </w:rPr>
              <w:t>04</w:t>
            </w:r>
            <w:r w:rsidRPr="00066E5A">
              <w:rPr>
                <w:rFonts w:eastAsia="微软雅黑"/>
                <w:iCs/>
              </w:rPr>
              <w:t>%</w:t>
            </w:r>
            <w:r>
              <w:rPr>
                <w:rFonts w:eastAsia="微软雅黑"/>
                <w:iCs/>
              </w:rPr>
              <w:t xml:space="preserve"> </w:t>
            </w:r>
          </w:p>
        </w:tc>
        <w:tc>
          <w:tcPr>
            <w:tcW w:w="0" w:type="auto"/>
            <w:noWrap/>
            <w:vAlign w:val="center"/>
            <w:hideMark/>
          </w:tcPr>
          <w:p w14:paraId="4C75434E" w14:textId="3F253A23" w:rsidR="001738B9" w:rsidRPr="00560E3E" w:rsidRDefault="001738B9" w:rsidP="001738B9">
            <w:pPr>
              <w:jc w:val="center"/>
              <w:rPr>
                <w:rFonts w:eastAsiaTheme="minorEastAsia"/>
                <w:lang w:eastAsia="zh-CN"/>
              </w:rPr>
            </w:pPr>
            <w:r>
              <w:rPr>
                <w:rFonts w:eastAsiaTheme="minorEastAsia" w:hint="eastAsia"/>
                <w:lang w:eastAsia="zh-CN"/>
              </w:rPr>
              <w:t>1</w:t>
            </w:r>
            <w:r>
              <w:rPr>
                <w:rFonts w:eastAsiaTheme="minorEastAsia"/>
                <w:lang w:eastAsia="zh-CN"/>
              </w:rPr>
              <w:t>93</w:t>
            </w:r>
            <w:r>
              <w:rPr>
                <w:rFonts w:eastAsiaTheme="minorEastAsia" w:hint="eastAsia"/>
                <w:lang w:eastAsia="zh-CN"/>
              </w:rPr>
              <w:t>.</w:t>
            </w:r>
            <w:r>
              <w:rPr>
                <w:rFonts w:eastAsiaTheme="minorEastAsia"/>
                <w:lang w:eastAsia="zh-CN"/>
              </w:rPr>
              <w:t>84</w:t>
            </w:r>
            <w:r>
              <w:rPr>
                <w:rFonts w:eastAsiaTheme="minorEastAsia" w:hint="eastAsia"/>
                <w:lang w:eastAsia="zh-CN"/>
              </w:rPr>
              <w:t>%</w:t>
            </w:r>
          </w:p>
        </w:tc>
        <w:tc>
          <w:tcPr>
            <w:tcW w:w="0" w:type="auto"/>
            <w:noWrap/>
            <w:vAlign w:val="center"/>
            <w:hideMark/>
          </w:tcPr>
          <w:p w14:paraId="49A3EFDC" w14:textId="73D05818" w:rsidR="001738B9" w:rsidRPr="009A1AD2" w:rsidRDefault="001738B9" w:rsidP="001738B9">
            <w:pPr>
              <w:jc w:val="center"/>
            </w:pPr>
            <w:r>
              <w:rPr>
                <w:rFonts w:eastAsia="微软雅黑"/>
                <w:iCs/>
              </w:rPr>
              <w:t>98</w:t>
            </w:r>
            <w:r>
              <w:rPr>
                <w:rFonts w:eastAsia="微软雅黑" w:hint="eastAsia"/>
                <w:iCs/>
                <w:lang w:eastAsia="zh-CN"/>
              </w:rPr>
              <w:t>.</w:t>
            </w:r>
            <w:r>
              <w:rPr>
                <w:rFonts w:eastAsia="微软雅黑"/>
                <w:iCs/>
              </w:rPr>
              <w:t>73</w:t>
            </w:r>
            <w:r>
              <w:rPr>
                <w:rFonts w:eastAsia="微软雅黑" w:hint="eastAsia"/>
                <w:iCs/>
              </w:rPr>
              <w:t>%</w:t>
            </w:r>
          </w:p>
        </w:tc>
        <w:tc>
          <w:tcPr>
            <w:tcW w:w="0" w:type="auto"/>
            <w:vAlign w:val="center"/>
          </w:tcPr>
          <w:p w14:paraId="3135B3AC" w14:textId="3EE9710A" w:rsidR="001738B9" w:rsidRDefault="001738B9" w:rsidP="001738B9">
            <w:pPr>
              <w:jc w:val="center"/>
              <w:rPr>
                <w:rFonts w:eastAsia="微软雅黑"/>
                <w:iCs/>
                <w:lang w:eastAsia="zh-CN"/>
              </w:rPr>
            </w:pPr>
            <w:r>
              <w:rPr>
                <w:rFonts w:eastAsia="微软雅黑"/>
                <w:iCs/>
              </w:rPr>
              <w:t>5</w:t>
            </w:r>
            <w:r>
              <w:rPr>
                <w:rFonts w:eastAsia="微软雅黑" w:hint="eastAsia"/>
                <w:iCs/>
                <w:lang w:eastAsia="zh-CN"/>
              </w:rPr>
              <w:t>.</w:t>
            </w:r>
            <w:r>
              <w:rPr>
                <w:rFonts w:eastAsia="微软雅黑"/>
                <w:iCs/>
              </w:rPr>
              <w:t>81</w:t>
            </w:r>
            <w:r w:rsidRPr="00066E5A">
              <w:rPr>
                <w:rFonts w:eastAsia="微软雅黑"/>
                <w:iCs/>
              </w:rPr>
              <w:t>%</w:t>
            </w:r>
            <w:r>
              <w:rPr>
                <w:rFonts w:eastAsia="微软雅黑"/>
                <w:iCs/>
              </w:rPr>
              <w:t xml:space="preserve"> </w:t>
            </w:r>
          </w:p>
        </w:tc>
        <w:tc>
          <w:tcPr>
            <w:tcW w:w="0" w:type="auto"/>
            <w:vAlign w:val="center"/>
          </w:tcPr>
          <w:p w14:paraId="743AA4C6" w14:textId="69D53731" w:rsidR="001738B9" w:rsidRDefault="001738B9" w:rsidP="001738B9">
            <w:pPr>
              <w:jc w:val="center"/>
              <w:rPr>
                <w:rFonts w:eastAsia="微软雅黑"/>
                <w:iCs/>
                <w:lang w:eastAsia="zh-CN"/>
              </w:rPr>
            </w:pPr>
            <w:r>
              <w:rPr>
                <w:rFonts w:eastAsia="微软雅黑"/>
                <w:iCs/>
                <w:lang w:eastAsia="zh-CN"/>
              </w:rPr>
              <w:t>56</w:t>
            </w:r>
            <w:r>
              <w:rPr>
                <w:rFonts w:eastAsia="微软雅黑" w:hint="eastAsia"/>
                <w:iCs/>
                <w:lang w:eastAsia="zh-CN"/>
              </w:rPr>
              <w:t>.</w:t>
            </w:r>
            <w:r>
              <w:rPr>
                <w:rFonts w:eastAsia="微软雅黑"/>
                <w:iCs/>
                <w:lang w:eastAsia="zh-CN"/>
              </w:rPr>
              <w:t>0</w:t>
            </w:r>
            <w:r>
              <w:rPr>
                <w:rFonts w:eastAsia="微软雅黑"/>
                <w:iCs/>
              </w:rPr>
              <w:t>8</w:t>
            </w:r>
            <w:r>
              <w:rPr>
                <w:rFonts w:eastAsia="微软雅黑" w:hint="eastAsia"/>
                <w:iCs/>
              </w:rPr>
              <w:t>%</w:t>
            </w:r>
          </w:p>
        </w:tc>
        <w:tc>
          <w:tcPr>
            <w:tcW w:w="0" w:type="auto"/>
            <w:vAlign w:val="center"/>
          </w:tcPr>
          <w:p w14:paraId="08D0313A" w14:textId="7F173AF7" w:rsidR="001738B9" w:rsidRDefault="001738B9" w:rsidP="001738B9">
            <w:pPr>
              <w:jc w:val="center"/>
              <w:rPr>
                <w:rFonts w:eastAsia="微软雅黑"/>
                <w:iCs/>
                <w:lang w:eastAsia="zh-CN"/>
              </w:rPr>
            </w:pPr>
            <w:r>
              <w:rPr>
                <w:rFonts w:eastAsia="微软雅黑"/>
                <w:iCs/>
              </w:rPr>
              <w:t>2</w:t>
            </w:r>
            <w:r>
              <w:rPr>
                <w:rFonts w:eastAsia="微软雅黑" w:hint="eastAsia"/>
                <w:iCs/>
                <w:lang w:eastAsia="zh-CN"/>
              </w:rPr>
              <w:t>.</w:t>
            </w:r>
            <w:r>
              <w:rPr>
                <w:rFonts w:eastAsia="微软雅黑"/>
                <w:iCs/>
                <w:lang w:eastAsia="zh-CN"/>
              </w:rPr>
              <w:t>59</w:t>
            </w:r>
            <w:r>
              <w:rPr>
                <w:rFonts w:eastAsia="微软雅黑" w:hint="eastAsia"/>
                <w:iCs/>
              </w:rPr>
              <w:t>%</w:t>
            </w:r>
          </w:p>
        </w:tc>
      </w:tr>
      <w:tr w:rsidR="001738B9" w:rsidRPr="009A1AD2" w14:paraId="2EFEC28B" w14:textId="77777777" w:rsidTr="001738B9">
        <w:trPr>
          <w:trHeight w:val="285"/>
          <w:jc w:val="center"/>
        </w:trPr>
        <w:tc>
          <w:tcPr>
            <w:tcW w:w="0" w:type="auto"/>
            <w:noWrap/>
            <w:vAlign w:val="center"/>
          </w:tcPr>
          <w:p w14:paraId="4B51B154" w14:textId="77777777" w:rsidR="001738B9" w:rsidRDefault="001738B9" w:rsidP="001738B9">
            <w:pPr>
              <w:jc w:val="center"/>
              <w:rPr>
                <w:rFonts w:eastAsiaTheme="minorEastAsia"/>
                <w:lang w:eastAsia="zh-CN"/>
              </w:rPr>
            </w:pPr>
            <w:r>
              <w:t>Case2(UL, FTP1)</w:t>
            </w:r>
          </w:p>
        </w:tc>
        <w:tc>
          <w:tcPr>
            <w:tcW w:w="0" w:type="auto"/>
            <w:noWrap/>
            <w:vAlign w:val="center"/>
          </w:tcPr>
          <w:p w14:paraId="180CB3EB" w14:textId="6F8AE7BF" w:rsidR="001738B9" w:rsidRDefault="001738B9" w:rsidP="001738B9">
            <w:pPr>
              <w:jc w:val="center"/>
              <w:rPr>
                <w:rFonts w:eastAsia="微软雅黑"/>
                <w:iCs/>
              </w:rPr>
            </w:pPr>
            <w:r>
              <w:rPr>
                <w:rFonts w:eastAsia="微软雅黑"/>
                <w:iCs/>
              </w:rPr>
              <w:t>15.12</w:t>
            </w:r>
            <w:r w:rsidRPr="00066E5A">
              <w:rPr>
                <w:rFonts w:eastAsia="微软雅黑"/>
                <w:iCs/>
              </w:rPr>
              <w:t>%</w:t>
            </w:r>
            <w:r>
              <w:rPr>
                <w:rFonts w:eastAsia="微软雅黑"/>
                <w:iCs/>
              </w:rPr>
              <w:t xml:space="preserve"> </w:t>
            </w:r>
          </w:p>
        </w:tc>
        <w:tc>
          <w:tcPr>
            <w:tcW w:w="0" w:type="auto"/>
            <w:noWrap/>
            <w:vAlign w:val="center"/>
          </w:tcPr>
          <w:p w14:paraId="3A5EEE07" w14:textId="4CE42E1C" w:rsidR="001738B9" w:rsidRDefault="001738B9" w:rsidP="001738B9">
            <w:pPr>
              <w:jc w:val="center"/>
              <w:rPr>
                <w:rFonts w:eastAsiaTheme="minorEastAsia"/>
                <w:lang w:eastAsia="zh-CN"/>
              </w:rPr>
            </w:pPr>
            <w:r>
              <w:rPr>
                <w:rFonts w:eastAsia="微软雅黑"/>
                <w:iCs/>
              </w:rPr>
              <w:t>345.19</w:t>
            </w:r>
            <w:r>
              <w:rPr>
                <w:rFonts w:eastAsia="微软雅黑" w:hint="eastAsia"/>
                <w:iCs/>
              </w:rPr>
              <w:t>%</w:t>
            </w:r>
          </w:p>
        </w:tc>
        <w:tc>
          <w:tcPr>
            <w:tcW w:w="0" w:type="auto"/>
            <w:noWrap/>
            <w:vAlign w:val="center"/>
          </w:tcPr>
          <w:p w14:paraId="66DE4A19" w14:textId="20F389F1" w:rsidR="001738B9" w:rsidRDefault="001738B9" w:rsidP="001738B9">
            <w:pPr>
              <w:jc w:val="center"/>
              <w:rPr>
                <w:rFonts w:eastAsia="微软雅黑"/>
                <w:iCs/>
              </w:rPr>
            </w:pPr>
            <w:r>
              <w:rPr>
                <w:rFonts w:eastAsia="微软雅黑"/>
                <w:iCs/>
              </w:rPr>
              <w:t>95.90</w:t>
            </w:r>
            <w:r>
              <w:rPr>
                <w:rFonts w:eastAsia="微软雅黑" w:hint="eastAsia"/>
                <w:iCs/>
              </w:rPr>
              <w:t>%</w:t>
            </w:r>
          </w:p>
        </w:tc>
        <w:tc>
          <w:tcPr>
            <w:tcW w:w="0" w:type="auto"/>
            <w:vAlign w:val="center"/>
          </w:tcPr>
          <w:p w14:paraId="78CD8CD3" w14:textId="1CA260C8" w:rsidR="001738B9" w:rsidRDefault="001738B9" w:rsidP="001738B9">
            <w:pPr>
              <w:jc w:val="center"/>
              <w:rPr>
                <w:rFonts w:eastAsia="微软雅黑"/>
                <w:iCs/>
              </w:rPr>
            </w:pPr>
            <w:r>
              <w:rPr>
                <w:rFonts w:eastAsia="微软雅黑"/>
                <w:iCs/>
              </w:rPr>
              <w:t xml:space="preserve">12.76% </w:t>
            </w:r>
          </w:p>
        </w:tc>
        <w:tc>
          <w:tcPr>
            <w:tcW w:w="0" w:type="auto"/>
            <w:vAlign w:val="center"/>
          </w:tcPr>
          <w:p w14:paraId="00A08280" w14:textId="6F007F07" w:rsidR="001738B9" w:rsidRDefault="001738B9" w:rsidP="001738B9">
            <w:pPr>
              <w:jc w:val="center"/>
              <w:rPr>
                <w:rFonts w:eastAsia="微软雅黑"/>
                <w:iCs/>
              </w:rPr>
            </w:pPr>
            <w:r>
              <w:rPr>
                <w:rFonts w:eastAsia="微软雅黑"/>
                <w:iCs/>
                <w:lang w:eastAsia="zh-CN"/>
              </w:rPr>
              <w:t>211.82</w:t>
            </w:r>
            <w:r>
              <w:rPr>
                <w:rFonts w:eastAsia="微软雅黑" w:hint="eastAsia"/>
                <w:iCs/>
              </w:rPr>
              <w:t>%</w:t>
            </w:r>
          </w:p>
        </w:tc>
        <w:tc>
          <w:tcPr>
            <w:tcW w:w="0" w:type="auto"/>
            <w:vAlign w:val="center"/>
          </w:tcPr>
          <w:p w14:paraId="28BB281E" w14:textId="492A3B9E" w:rsidR="001738B9" w:rsidRDefault="001738B9" w:rsidP="001738B9">
            <w:pPr>
              <w:jc w:val="center"/>
              <w:rPr>
                <w:rFonts w:eastAsia="微软雅黑"/>
                <w:iCs/>
              </w:rPr>
            </w:pPr>
            <w:r>
              <w:rPr>
                <w:rFonts w:eastAsia="微软雅黑"/>
                <w:iCs/>
              </w:rPr>
              <w:t>4.95</w:t>
            </w:r>
            <w:r>
              <w:rPr>
                <w:rFonts w:eastAsia="微软雅黑" w:hint="eastAsia"/>
                <w:iCs/>
              </w:rPr>
              <w:t>%</w:t>
            </w:r>
          </w:p>
        </w:tc>
      </w:tr>
    </w:tbl>
    <w:p w14:paraId="7B4B9819" w14:textId="77777777" w:rsidR="0014345B" w:rsidRDefault="0014345B" w:rsidP="0014345B">
      <w:pPr>
        <w:pStyle w:val="bullet1"/>
        <w:numPr>
          <w:ilvl w:val="0"/>
          <w:numId w:val="0"/>
        </w:numPr>
      </w:pPr>
    </w:p>
    <w:p w14:paraId="60E662CE" w14:textId="685688FA" w:rsidR="0014345B" w:rsidRPr="00F31984" w:rsidRDefault="0014345B" w:rsidP="00F31984">
      <w:pPr>
        <w:pStyle w:val="bullet1"/>
        <w:numPr>
          <w:ilvl w:val="0"/>
          <w:numId w:val="0"/>
        </w:numPr>
        <w:rPr>
          <w:rFonts w:eastAsiaTheme="minorEastAsia"/>
        </w:rPr>
      </w:pPr>
      <w:r>
        <w:lastRenderedPageBreak/>
        <w:t>A</w:t>
      </w:r>
      <w:r w:rsidRPr="00691F45">
        <w:t>s the average SINR</w:t>
      </w:r>
      <w:r>
        <w:rPr>
          <w:rFonts w:eastAsiaTheme="minorEastAsia" w:hint="eastAsia"/>
        </w:rPr>
        <w:t xml:space="preserve"> for </w:t>
      </w:r>
      <w:r w:rsidRPr="00691F45">
        <w:t>Dense Urban</w:t>
      </w:r>
      <w:r>
        <w:t xml:space="preserve"> is low, </w:t>
      </w:r>
      <w:r w:rsidRPr="00691F45">
        <w:t>transmission performance</w:t>
      </w:r>
      <w:r>
        <w:t xml:space="preserve"> </w:t>
      </w:r>
      <w:r>
        <w:rPr>
          <w:rFonts w:eastAsiaTheme="minorEastAsia" w:hint="eastAsia"/>
        </w:rPr>
        <w:t xml:space="preserve">loss is </w:t>
      </w:r>
      <w:r>
        <w:t xml:space="preserve">nearly 20dB </w:t>
      </w:r>
      <w:r>
        <w:rPr>
          <w:rFonts w:eastAsiaTheme="minorEastAsia" w:hint="eastAsia"/>
        </w:rPr>
        <w:t>in case of</w:t>
      </w:r>
      <w:r w:rsidRPr="00691F45">
        <w:t xml:space="preserve"> MPE event</w:t>
      </w:r>
      <w:r>
        <w:t xml:space="preserve">. </w:t>
      </w:r>
      <w:r>
        <w:rPr>
          <w:rFonts w:eastAsiaTheme="minorEastAsia" w:hint="eastAsia"/>
        </w:rPr>
        <w:t>T</w:t>
      </w:r>
      <w:r>
        <w:t>h</w:t>
      </w:r>
      <w:r>
        <w:rPr>
          <w:rFonts w:eastAsiaTheme="minorEastAsia" w:hint="eastAsia"/>
        </w:rPr>
        <w:t>is</w:t>
      </w:r>
      <w:r w:rsidRPr="00775D9C">
        <w:t xml:space="preserve"> </w:t>
      </w:r>
      <w:r w:rsidR="002967F8">
        <w:rPr>
          <w:rFonts w:eastAsiaTheme="minorEastAsia" w:hint="eastAsia"/>
        </w:rPr>
        <w:t>20d</w:t>
      </w:r>
      <w:r w:rsidR="002967F8">
        <w:rPr>
          <w:rFonts w:eastAsiaTheme="minorEastAsia"/>
        </w:rPr>
        <w:t xml:space="preserve">B </w:t>
      </w:r>
      <w:r w:rsidRPr="00775D9C">
        <w:t xml:space="preserve">loss results in </w:t>
      </w:r>
      <w:r w:rsidR="002967F8">
        <w:t xml:space="preserve">poor performance for the </w:t>
      </w:r>
      <w:r w:rsidRPr="00775D9C">
        <w:t>throughput for edge users</w:t>
      </w:r>
      <w:r>
        <w:t xml:space="preserve"> increase several times after panel switching. </w:t>
      </w:r>
      <w:r w:rsidRPr="00944608">
        <w:t xml:space="preserve">From the simulation results, </w:t>
      </w:r>
      <w:r>
        <w:t>w</w:t>
      </w:r>
      <w:r w:rsidRPr="00944608">
        <w:t>hen MPE event is declared by UE, if the panel can be switched</w:t>
      </w:r>
      <w:r w:rsidRPr="00CF19EE">
        <w:t xml:space="preserve"> </w:t>
      </w:r>
      <w:r>
        <w:rPr>
          <w:rFonts w:eastAsiaTheme="minorEastAsia" w:hint="eastAsia"/>
        </w:rPr>
        <w:t xml:space="preserve">for </w:t>
      </w:r>
      <w:r w:rsidRPr="00944608">
        <w:t xml:space="preserve">uplink </w:t>
      </w:r>
      <w:r>
        <w:rPr>
          <w:rFonts w:eastAsiaTheme="minorEastAsia" w:hint="eastAsia"/>
        </w:rPr>
        <w:t>beam selection</w:t>
      </w:r>
      <w:r w:rsidRPr="00944608">
        <w:t>, a significant performance gain</w:t>
      </w:r>
      <w:r>
        <w:t xml:space="preserve"> is </w:t>
      </w:r>
      <w:r w:rsidRPr="00944608">
        <w:t>produce</w:t>
      </w:r>
      <w:r>
        <w:t>d</w:t>
      </w:r>
      <w:r w:rsidRPr="00EE1626">
        <w:t xml:space="preserve"> </w:t>
      </w:r>
      <w:r w:rsidRPr="00944608">
        <w:t>compared to the UE continuing to use the blocked pane</w:t>
      </w:r>
      <w:r>
        <w:rPr>
          <w:rFonts w:eastAsiaTheme="minorEastAsia" w:hint="eastAsia"/>
        </w:rPr>
        <w:t>l.</w:t>
      </w:r>
      <w:r w:rsidR="006A13A5">
        <w:rPr>
          <w:rFonts w:eastAsiaTheme="minorEastAsia"/>
        </w:rPr>
        <w:t xml:space="preserve"> Furthermore</w:t>
      </w:r>
      <w:r w:rsidR="00AD084C">
        <w:rPr>
          <w:rFonts w:eastAsiaTheme="minorEastAsia"/>
        </w:rPr>
        <w:t>, the panel switching with metric 2 can achieve better performance, which makes it more feasible to report the P-MPR cause</w:t>
      </w:r>
      <w:r w:rsidR="00962B75">
        <w:rPr>
          <w:rFonts w:eastAsiaTheme="minorEastAsia"/>
        </w:rPr>
        <w:t>d</w:t>
      </w:r>
      <w:r w:rsidR="00AD084C">
        <w:rPr>
          <w:rFonts w:eastAsiaTheme="minorEastAsia"/>
        </w:rPr>
        <w:t xml:space="preserve"> by MPE event.</w:t>
      </w:r>
    </w:p>
    <w:p w14:paraId="75E45A32" w14:textId="77777777" w:rsidR="00AD084C" w:rsidRDefault="00AD084C" w:rsidP="00AD084C">
      <w:pPr>
        <w:pStyle w:val="observation"/>
        <w:ind w:left="1418" w:hanging="1418"/>
        <w:rPr>
          <w:i/>
        </w:rPr>
      </w:pPr>
    </w:p>
    <w:p w14:paraId="0BFA8338" w14:textId="1FBC1FF7" w:rsidR="00AD084C" w:rsidRPr="00180330" w:rsidRDefault="002967F8" w:rsidP="0014345B">
      <w:pPr>
        <w:pStyle w:val="bullet1"/>
        <w:rPr>
          <w:i/>
        </w:rPr>
      </w:pPr>
      <w:r>
        <w:rPr>
          <w:i/>
        </w:rPr>
        <w:t>P</w:t>
      </w:r>
      <w:r w:rsidR="00AD084C">
        <w:rPr>
          <w:i/>
        </w:rPr>
        <w:t>anel switching based on MPE</w:t>
      </w:r>
      <w:r>
        <w:rPr>
          <w:i/>
        </w:rPr>
        <w:t xml:space="preserve"> event</w:t>
      </w:r>
      <w:r w:rsidR="00AD084C">
        <w:rPr>
          <w:i/>
        </w:rPr>
        <w:t xml:space="preserve"> </w:t>
      </w:r>
      <w:r>
        <w:rPr>
          <w:rFonts w:hint="eastAsia"/>
          <w:i/>
        </w:rPr>
        <w:t>p</w:t>
      </w:r>
      <w:r>
        <w:rPr>
          <w:i/>
        </w:rPr>
        <w:t xml:space="preserve">erforms better than panel switching based on purely DL beam report. </w:t>
      </w:r>
    </w:p>
    <w:p w14:paraId="14BDA315" w14:textId="6D3D0442" w:rsidR="006516AA" w:rsidRDefault="006516AA" w:rsidP="006516AA">
      <w:r>
        <w:t>Second, the downlink transmission is evaluated where t</w:t>
      </w:r>
      <w:r w:rsidRPr="009413B0">
        <w:t xml:space="preserve">he </w:t>
      </w:r>
      <w:r>
        <w:rPr>
          <w:rFonts w:eastAsiaTheme="minorEastAsia" w:hint="eastAsia"/>
          <w:lang w:eastAsia="zh-CN"/>
        </w:rPr>
        <w:t>cases</w:t>
      </w:r>
      <w:r w:rsidRPr="009413B0">
        <w:t xml:space="preserve"> </w:t>
      </w:r>
      <w:r>
        <w:rPr>
          <w:rFonts w:eastAsiaTheme="minorEastAsia" w:hint="eastAsia"/>
          <w:lang w:eastAsia="zh-CN"/>
        </w:rPr>
        <w:t xml:space="preserve">of beam selection </w:t>
      </w:r>
      <w:r w:rsidRPr="009413B0">
        <w:t>are as follows:</w:t>
      </w:r>
    </w:p>
    <w:p w14:paraId="426C60CB" w14:textId="77777777" w:rsidR="0014345B" w:rsidRPr="00F2692D" w:rsidRDefault="0014345B" w:rsidP="0014345B">
      <w:pPr>
        <w:pStyle w:val="bullet2"/>
        <w:rPr>
          <w:rFonts w:eastAsia="Times New Roman"/>
        </w:rPr>
      </w:pPr>
      <w:r w:rsidRPr="00F2692D">
        <w:rPr>
          <w:rFonts w:eastAsia="Times New Roman"/>
        </w:rPr>
        <w:t>Case1</w:t>
      </w:r>
      <w:r>
        <w:rPr>
          <w:rFonts w:eastAsia="Times New Roman"/>
        </w:rPr>
        <w:t>(baseline)</w:t>
      </w:r>
      <w:r w:rsidRPr="00F2692D">
        <w:rPr>
          <w:rFonts w:eastAsia="Times New Roman" w:hint="eastAsia"/>
        </w:rPr>
        <w:t>:</w:t>
      </w:r>
      <w:r w:rsidRPr="00F2692D">
        <w:rPr>
          <w:rFonts w:eastAsia="Times New Roman"/>
        </w:rPr>
        <w:t xml:space="preserve"> when MPE event is declared by UE, </w:t>
      </w:r>
      <w:r>
        <w:rPr>
          <w:rFonts w:eastAsiaTheme="minorEastAsia" w:hint="eastAsia"/>
        </w:rPr>
        <w:t>t</w:t>
      </w:r>
      <w:r w:rsidRPr="00F2692D">
        <w:rPr>
          <w:rFonts w:eastAsia="Times New Roman"/>
        </w:rPr>
        <w:t>he UE continues to use the block</w:t>
      </w:r>
      <w:r>
        <w:rPr>
          <w:rFonts w:eastAsiaTheme="minorEastAsia" w:hint="eastAsia"/>
        </w:rPr>
        <w:t>ed</w:t>
      </w:r>
      <w:r w:rsidRPr="00F2692D">
        <w:rPr>
          <w:rFonts w:eastAsia="Times New Roman"/>
        </w:rPr>
        <w:t xml:space="preserve"> panel for </w:t>
      </w:r>
      <w:r>
        <w:rPr>
          <w:rFonts w:eastAsia="Times New Roman"/>
        </w:rPr>
        <w:t>down</w:t>
      </w:r>
      <w:r w:rsidRPr="00F2692D">
        <w:rPr>
          <w:rFonts w:eastAsia="Times New Roman"/>
        </w:rPr>
        <w:t>link transmission</w:t>
      </w:r>
      <w:r>
        <w:rPr>
          <w:rFonts w:eastAsia="Times New Roman"/>
        </w:rPr>
        <w:t xml:space="preserve"> and may switch to another panel for uplink transmission in case of single TRP</w:t>
      </w:r>
      <w:r w:rsidRPr="00F2692D">
        <w:rPr>
          <w:rFonts w:eastAsia="Times New Roman"/>
        </w:rPr>
        <w:t>.</w:t>
      </w:r>
    </w:p>
    <w:p w14:paraId="52CA2EBA" w14:textId="09C4C0FA" w:rsidR="0014345B" w:rsidRDefault="0014345B" w:rsidP="0014345B">
      <w:pPr>
        <w:pStyle w:val="bullet2"/>
        <w:rPr>
          <w:rFonts w:eastAsia="Times New Roman"/>
        </w:rPr>
      </w:pPr>
      <w:r w:rsidRPr="00F2692D">
        <w:rPr>
          <w:rFonts w:eastAsia="Times New Roman"/>
        </w:rPr>
        <w:t>Case2: 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w:t>
      </w:r>
      <w:r>
        <w:rPr>
          <w:rFonts w:eastAsia="Times New Roman"/>
        </w:rPr>
        <w:t xml:space="preserve"> </w:t>
      </w:r>
      <w:r w:rsidR="003E16AF">
        <w:rPr>
          <w:rFonts w:eastAsia="Times New Roman"/>
        </w:rPr>
        <w:t xml:space="preserve">both </w:t>
      </w:r>
      <w:r>
        <w:rPr>
          <w:rFonts w:eastAsia="Times New Roman"/>
        </w:rPr>
        <w:t>downlink and</w:t>
      </w:r>
      <w:r w:rsidRPr="00F2692D">
        <w:rPr>
          <w:rFonts w:eastAsia="Times New Roman"/>
        </w:rPr>
        <w:t xml:space="preserve"> uplink transmission</w:t>
      </w:r>
      <w:r>
        <w:rPr>
          <w:rFonts w:eastAsia="Times New Roman"/>
        </w:rPr>
        <w:t xml:space="preserve"> in case of single TRP</w:t>
      </w:r>
      <w:r w:rsidRPr="00F2692D">
        <w:rPr>
          <w:rFonts w:eastAsia="Times New Roman"/>
        </w:rPr>
        <w:t>.</w:t>
      </w:r>
    </w:p>
    <w:p w14:paraId="3D6F4053" w14:textId="6D74B3D8" w:rsidR="00B31601" w:rsidRPr="00B31601" w:rsidRDefault="0014345B" w:rsidP="004D169E">
      <w:pPr>
        <w:pStyle w:val="bullet2"/>
        <w:numPr>
          <w:ilvl w:val="0"/>
          <w:numId w:val="0"/>
        </w:numPr>
        <w:ind w:left="420"/>
        <w:rPr>
          <w:rFonts w:eastAsiaTheme="minorEastAsia"/>
        </w:rPr>
      </w:pPr>
      <w:r>
        <w:rPr>
          <w:rFonts w:eastAsiaTheme="minorEastAsia"/>
        </w:rPr>
        <w:t>N</w:t>
      </w:r>
      <w:r>
        <w:rPr>
          <w:rFonts w:eastAsiaTheme="minorEastAsia" w:hint="eastAsia"/>
        </w:rPr>
        <w:t>ote</w:t>
      </w:r>
      <w:r>
        <w:rPr>
          <w:rFonts w:eastAsiaTheme="minorEastAsia" w:hint="eastAsia"/>
        </w:rPr>
        <w:t>：</w:t>
      </w:r>
      <w:r w:rsidRPr="00B859B3">
        <w:rPr>
          <w:rFonts w:eastAsiaTheme="minorEastAsia"/>
        </w:rPr>
        <w:t>Since the two cases have the same uplink switching panel, the performance is consistent, so we only give the downlink performance comparison</w:t>
      </w:r>
    </w:p>
    <w:p w14:paraId="761A5AB5" w14:textId="7CDE4FC5" w:rsidR="0014345B" w:rsidRDefault="00A57E34" w:rsidP="0014345B">
      <w:pPr>
        <w:pStyle w:val="table"/>
        <w:rPr>
          <w:noProof/>
        </w:rPr>
      </w:pPr>
      <w:r>
        <w:t>DL performance w</w:t>
      </w:r>
      <w:r w:rsidR="0014345B">
        <w:rPr>
          <w:noProof/>
        </w:rPr>
        <w:t>ith full buffer and FTP1 traffic model</w:t>
      </w:r>
      <w:r w:rsidR="00B31601" w:rsidRPr="00B31601">
        <w:rPr>
          <w:noProof/>
        </w:rPr>
        <w:t xml:space="preserve"> </w:t>
      </w:r>
      <w:r w:rsidR="00B31601">
        <w:rPr>
          <w:noProof/>
        </w:rPr>
        <w:t>using metric 2</w:t>
      </w:r>
    </w:p>
    <w:tbl>
      <w:tblPr>
        <w:tblStyle w:val="aa"/>
        <w:tblW w:w="10091" w:type="dxa"/>
        <w:jc w:val="center"/>
        <w:tblLook w:val="04A0" w:firstRow="1" w:lastRow="0" w:firstColumn="1" w:lastColumn="0" w:noHBand="0" w:noVBand="1"/>
      </w:tblPr>
      <w:tblGrid>
        <w:gridCol w:w="2125"/>
        <w:gridCol w:w="1460"/>
        <w:gridCol w:w="1209"/>
        <w:gridCol w:w="1314"/>
        <w:gridCol w:w="1460"/>
        <w:gridCol w:w="1209"/>
        <w:gridCol w:w="1314"/>
      </w:tblGrid>
      <w:tr w:rsidR="00A57E34" w:rsidRPr="00A52D54" w14:paraId="1D2B15D1" w14:textId="77777777" w:rsidTr="007E0985">
        <w:trPr>
          <w:trHeight w:val="285"/>
          <w:jc w:val="center"/>
        </w:trPr>
        <w:tc>
          <w:tcPr>
            <w:tcW w:w="0" w:type="auto"/>
            <w:noWrap/>
            <w:vAlign w:val="center"/>
          </w:tcPr>
          <w:p w14:paraId="689D8D28" w14:textId="77777777" w:rsidR="00A57E34" w:rsidRPr="009A1AD2" w:rsidRDefault="00A57E34" w:rsidP="007E0985">
            <w:pPr>
              <w:jc w:val="center"/>
            </w:pPr>
          </w:p>
        </w:tc>
        <w:tc>
          <w:tcPr>
            <w:tcW w:w="0" w:type="auto"/>
            <w:gridSpan w:val="3"/>
            <w:noWrap/>
            <w:vAlign w:val="center"/>
          </w:tcPr>
          <w:p w14:paraId="7F3D21A0" w14:textId="77777777" w:rsidR="00A57E34" w:rsidRPr="00A52D54" w:rsidRDefault="00A57E34" w:rsidP="007E0985">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673FFF1E" w14:textId="77777777" w:rsidR="00A57E34" w:rsidRPr="00A52D54" w:rsidRDefault="00A57E34" w:rsidP="007E0985">
            <w:pPr>
              <w:jc w:val="center"/>
              <w:rPr>
                <w:rFonts w:eastAsiaTheme="minorEastAsia"/>
                <w:lang w:eastAsia="zh-CN"/>
              </w:rPr>
            </w:pPr>
            <w:r w:rsidRPr="00E17BFE">
              <w:t>Indoor Hotspot</w:t>
            </w:r>
          </w:p>
        </w:tc>
      </w:tr>
      <w:tr w:rsidR="00A57E34" w14:paraId="107ACFCE" w14:textId="77777777" w:rsidTr="007E0985">
        <w:trPr>
          <w:trHeight w:val="285"/>
          <w:jc w:val="center"/>
        </w:trPr>
        <w:tc>
          <w:tcPr>
            <w:tcW w:w="0" w:type="auto"/>
            <w:noWrap/>
            <w:vAlign w:val="center"/>
            <w:hideMark/>
          </w:tcPr>
          <w:p w14:paraId="18F0A654" w14:textId="77777777" w:rsidR="00A57E34" w:rsidRPr="009A1AD2" w:rsidRDefault="00A57E34" w:rsidP="007E0985">
            <w:pPr>
              <w:jc w:val="center"/>
            </w:pPr>
          </w:p>
        </w:tc>
        <w:tc>
          <w:tcPr>
            <w:tcW w:w="0" w:type="auto"/>
            <w:noWrap/>
            <w:vAlign w:val="center"/>
            <w:hideMark/>
          </w:tcPr>
          <w:p w14:paraId="6329AF38" w14:textId="77777777" w:rsidR="00A57E34" w:rsidRPr="009A1AD2" w:rsidRDefault="00A57E34" w:rsidP="007E0985">
            <w:pPr>
              <w:jc w:val="center"/>
            </w:pPr>
            <w:r>
              <w:t>M</w:t>
            </w:r>
            <w:r w:rsidRPr="009A1AD2">
              <w:rPr>
                <w:rFonts w:hint="eastAsia"/>
              </w:rPr>
              <w:t>ean</w:t>
            </w:r>
            <w:r>
              <w:rPr>
                <w:rFonts w:hint="eastAsia"/>
              </w:rPr>
              <w:t xml:space="preserve"> SE</w:t>
            </w:r>
            <w:r>
              <w:t>/UPT</w:t>
            </w:r>
          </w:p>
        </w:tc>
        <w:tc>
          <w:tcPr>
            <w:tcW w:w="0" w:type="auto"/>
            <w:noWrap/>
            <w:vAlign w:val="center"/>
            <w:hideMark/>
          </w:tcPr>
          <w:p w14:paraId="5133D4DB" w14:textId="77777777" w:rsidR="00A57E34" w:rsidRPr="009A1AD2" w:rsidRDefault="00A57E34" w:rsidP="007E0985">
            <w:pPr>
              <w:jc w:val="center"/>
            </w:pPr>
            <w:r w:rsidRPr="009A1AD2">
              <w:rPr>
                <w:rFonts w:hint="eastAsia"/>
              </w:rPr>
              <w:t>5%</w:t>
            </w:r>
            <w:r>
              <w:rPr>
                <w:rFonts w:hint="eastAsia"/>
              </w:rPr>
              <w:t>SE</w:t>
            </w:r>
            <w:r>
              <w:t>/UPT</w:t>
            </w:r>
          </w:p>
        </w:tc>
        <w:tc>
          <w:tcPr>
            <w:tcW w:w="0" w:type="auto"/>
            <w:noWrap/>
            <w:vAlign w:val="center"/>
            <w:hideMark/>
          </w:tcPr>
          <w:p w14:paraId="4C79A369" w14:textId="77777777" w:rsidR="00A57E34" w:rsidRPr="009A1AD2" w:rsidRDefault="00A57E34" w:rsidP="007E0985">
            <w:pPr>
              <w:jc w:val="center"/>
            </w:pPr>
            <w:r>
              <w:t>50</w:t>
            </w:r>
            <w:r w:rsidRPr="009A1AD2">
              <w:rPr>
                <w:rFonts w:hint="eastAsia"/>
              </w:rPr>
              <w:t>%</w:t>
            </w:r>
            <w:r>
              <w:rPr>
                <w:rFonts w:hint="eastAsia"/>
              </w:rPr>
              <w:t>SE</w:t>
            </w:r>
            <w:r>
              <w:t>/UPT</w:t>
            </w:r>
          </w:p>
        </w:tc>
        <w:tc>
          <w:tcPr>
            <w:tcW w:w="0" w:type="auto"/>
            <w:vAlign w:val="center"/>
          </w:tcPr>
          <w:p w14:paraId="717EC26A" w14:textId="77777777" w:rsidR="00A57E34" w:rsidRDefault="00A57E34" w:rsidP="007E0985">
            <w:pPr>
              <w:jc w:val="center"/>
            </w:pPr>
            <w:r>
              <w:t>M</w:t>
            </w:r>
            <w:r w:rsidRPr="009A1AD2">
              <w:rPr>
                <w:rFonts w:hint="eastAsia"/>
              </w:rPr>
              <w:t>ean</w:t>
            </w:r>
            <w:r>
              <w:rPr>
                <w:rFonts w:hint="eastAsia"/>
              </w:rPr>
              <w:t xml:space="preserve"> SE</w:t>
            </w:r>
            <w:r>
              <w:t>/UPT</w:t>
            </w:r>
          </w:p>
        </w:tc>
        <w:tc>
          <w:tcPr>
            <w:tcW w:w="0" w:type="auto"/>
            <w:vAlign w:val="center"/>
          </w:tcPr>
          <w:p w14:paraId="26F56375" w14:textId="77777777" w:rsidR="00A57E34" w:rsidRDefault="00A57E34" w:rsidP="007E0985">
            <w:pPr>
              <w:jc w:val="center"/>
            </w:pPr>
            <w:r w:rsidRPr="009A1AD2">
              <w:rPr>
                <w:rFonts w:hint="eastAsia"/>
              </w:rPr>
              <w:t>5%</w:t>
            </w:r>
            <w:r>
              <w:rPr>
                <w:rFonts w:hint="eastAsia"/>
              </w:rPr>
              <w:t>SE</w:t>
            </w:r>
            <w:r>
              <w:t>/UPT</w:t>
            </w:r>
          </w:p>
        </w:tc>
        <w:tc>
          <w:tcPr>
            <w:tcW w:w="0" w:type="auto"/>
            <w:vAlign w:val="center"/>
          </w:tcPr>
          <w:p w14:paraId="2EF5383A" w14:textId="77777777" w:rsidR="00A57E34" w:rsidRDefault="00A57E34" w:rsidP="007E0985">
            <w:pPr>
              <w:jc w:val="center"/>
            </w:pPr>
            <w:r>
              <w:t>50</w:t>
            </w:r>
            <w:r w:rsidRPr="009A1AD2">
              <w:rPr>
                <w:rFonts w:hint="eastAsia"/>
              </w:rPr>
              <w:t>%</w:t>
            </w:r>
            <w:r>
              <w:rPr>
                <w:rFonts w:hint="eastAsia"/>
              </w:rPr>
              <w:t>SE</w:t>
            </w:r>
            <w:r>
              <w:t>/UPT</w:t>
            </w:r>
          </w:p>
        </w:tc>
      </w:tr>
      <w:tr w:rsidR="00614D24" w:rsidRPr="009A1AD2" w14:paraId="48DC1989" w14:textId="77777777" w:rsidTr="007E0985">
        <w:trPr>
          <w:trHeight w:val="285"/>
          <w:jc w:val="center"/>
        </w:trPr>
        <w:tc>
          <w:tcPr>
            <w:tcW w:w="0" w:type="auto"/>
            <w:noWrap/>
            <w:vAlign w:val="center"/>
            <w:hideMark/>
          </w:tcPr>
          <w:p w14:paraId="5282D74B" w14:textId="77777777" w:rsidR="00614D24" w:rsidRPr="009A1AD2" w:rsidRDefault="00614D24" w:rsidP="00614D24">
            <w:pPr>
              <w:jc w:val="center"/>
            </w:pPr>
            <w:r>
              <w:t>Case1</w:t>
            </w:r>
          </w:p>
        </w:tc>
        <w:tc>
          <w:tcPr>
            <w:tcW w:w="0" w:type="auto"/>
            <w:noWrap/>
            <w:vAlign w:val="center"/>
            <w:hideMark/>
          </w:tcPr>
          <w:p w14:paraId="008A40B3" w14:textId="724DCA1C" w:rsidR="00614D24" w:rsidRPr="009A1AD2" w:rsidRDefault="00614D24" w:rsidP="00614D24">
            <w:pPr>
              <w:jc w:val="center"/>
            </w:pPr>
            <w:r w:rsidRPr="009A1AD2">
              <w:rPr>
                <w:rFonts w:hint="eastAsia"/>
              </w:rPr>
              <w:t>0.00</w:t>
            </w:r>
            <w:r>
              <w:t>%</w:t>
            </w:r>
          </w:p>
        </w:tc>
        <w:tc>
          <w:tcPr>
            <w:tcW w:w="0" w:type="auto"/>
            <w:noWrap/>
            <w:vAlign w:val="center"/>
            <w:hideMark/>
          </w:tcPr>
          <w:p w14:paraId="52E0CE72" w14:textId="60BF9B69" w:rsidR="00614D24" w:rsidRPr="009A1AD2" w:rsidRDefault="00614D24" w:rsidP="00614D24">
            <w:pPr>
              <w:jc w:val="center"/>
            </w:pPr>
            <w:r w:rsidRPr="009A1AD2">
              <w:rPr>
                <w:rFonts w:hint="eastAsia"/>
              </w:rPr>
              <w:t>0.00</w:t>
            </w:r>
            <w:r>
              <w:t>%</w:t>
            </w:r>
          </w:p>
        </w:tc>
        <w:tc>
          <w:tcPr>
            <w:tcW w:w="0" w:type="auto"/>
            <w:noWrap/>
            <w:vAlign w:val="center"/>
            <w:hideMark/>
          </w:tcPr>
          <w:p w14:paraId="155CC6D5" w14:textId="47106100" w:rsidR="00614D24" w:rsidRPr="009A1AD2" w:rsidRDefault="00614D24" w:rsidP="00614D24">
            <w:pPr>
              <w:jc w:val="center"/>
            </w:pPr>
            <w:r w:rsidRPr="009A1AD2">
              <w:rPr>
                <w:rFonts w:hint="eastAsia"/>
              </w:rPr>
              <w:t>0.00</w:t>
            </w:r>
            <w:r>
              <w:rPr>
                <w:rFonts w:hint="eastAsia"/>
              </w:rPr>
              <w:t>%</w:t>
            </w:r>
          </w:p>
        </w:tc>
        <w:tc>
          <w:tcPr>
            <w:tcW w:w="0" w:type="auto"/>
            <w:vAlign w:val="center"/>
          </w:tcPr>
          <w:p w14:paraId="23448909" w14:textId="0CD88D2C" w:rsidR="00614D24" w:rsidRPr="009A1AD2" w:rsidRDefault="00614D24" w:rsidP="00614D24">
            <w:pPr>
              <w:jc w:val="center"/>
            </w:pPr>
            <w:r w:rsidRPr="009A1AD2">
              <w:rPr>
                <w:rFonts w:hint="eastAsia"/>
              </w:rPr>
              <w:t>0.00</w:t>
            </w:r>
            <w:r>
              <w:t>%</w:t>
            </w:r>
          </w:p>
        </w:tc>
        <w:tc>
          <w:tcPr>
            <w:tcW w:w="0" w:type="auto"/>
            <w:vAlign w:val="center"/>
          </w:tcPr>
          <w:p w14:paraId="1749E5D4" w14:textId="7A67B1BF" w:rsidR="00614D24" w:rsidRPr="009A1AD2" w:rsidRDefault="00614D24" w:rsidP="00614D24">
            <w:pPr>
              <w:jc w:val="center"/>
            </w:pPr>
            <w:r w:rsidRPr="009A1AD2">
              <w:rPr>
                <w:rFonts w:hint="eastAsia"/>
              </w:rPr>
              <w:t>0.00</w:t>
            </w:r>
            <w:r>
              <w:t>%</w:t>
            </w:r>
          </w:p>
        </w:tc>
        <w:tc>
          <w:tcPr>
            <w:tcW w:w="0" w:type="auto"/>
            <w:vAlign w:val="center"/>
          </w:tcPr>
          <w:p w14:paraId="0902BB67" w14:textId="5F7A4899" w:rsidR="00614D24" w:rsidRPr="009A1AD2" w:rsidRDefault="00614D24" w:rsidP="00614D24">
            <w:pPr>
              <w:jc w:val="center"/>
            </w:pPr>
            <w:r w:rsidRPr="009A1AD2">
              <w:rPr>
                <w:rFonts w:hint="eastAsia"/>
              </w:rPr>
              <w:t>0.00</w:t>
            </w:r>
            <w:r>
              <w:rPr>
                <w:rFonts w:hint="eastAsia"/>
              </w:rPr>
              <w:t>%</w:t>
            </w:r>
          </w:p>
        </w:tc>
      </w:tr>
      <w:tr w:rsidR="00614D24" w14:paraId="09BE86EB" w14:textId="77777777" w:rsidTr="007E0985">
        <w:trPr>
          <w:trHeight w:val="285"/>
          <w:jc w:val="center"/>
        </w:trPr>
        <w:tc>
          <w:tcPr>
            <w:tcW w:w="0" w:type="auto"/>
            <w:noWrap/>
            <w:vAlign w:val="center"/>
            <w:hideMark/>
          </w:tcPr>
          <w:p w14:paraId="3ECC82AC" w14:textId="697E39FA" w:rsidR="00614D24" w:rsidRPr="009A1AD2" w:rsidRDefault="00614D24" w:rsidP="00614D24">
            <w:pPr>
              <w:jc w:val="center"/>
            </w:pPr>
            <w:r>
              <w:t>Case2(DL, full buffer)</w:t>
            </w:r>
          </w:p>
        </w:tc>
        <w:tc>
          <w:tcPr>
            <w:tcW w:w="0" w:type="auto"/>
            <w:noWrap/>
            <w:vAlign w:val="center"/>
            <w:hideMark/>
          </w:tcPr>
          <w:p w14:paraId="46BDDB86" w14:textId="6B7B31CA" w:rsidR="00614D24" w:rsidRPr="009A1AD2" w:rsidRDefault="00614D24" w:rsidP="00614D24">
            <w:pPr>
              <w:jc w:val="center"/>
            </w:pPr>
            <w:r>
              <w:t>-1.35</w:t>
            </w:r>
            <w:r>
              <w:rPr>
                <w:rFonts w:hint="eastAsia"/>
              </w:rPr>
              <w:t>%</w:t>
            </w:r>
            <w:r>
              <w:t xml:space="preserve"> </w:t>
            </w:r>
          </w:p>
        </w:tc>
        <w:tc>
          <w:tcPr>
            <w:tcW w:w="0" w:type="auto"/>
            <w:noWrap/>
            <w:vAlign w:val="center"/>
            <w:hideMark/>
          </w:tcPr>
          <w:p w14:paraId="7C9B71C0" w14:textId="7E214A33" w:rsidR="00614D24" w:rsidRPr="00560E3E" w:rsidRDefault="00614D24" w:rsidP="00614D24">
            <w:pPr>
              <w:jc w:val="center"/>
              <w:rPr>
                <w:rFonts w:eastAsiaTheme="minorEastAsia"/>
                <w:lang w:eastAsia="zh-CN"/>
              </w:rPr>
            </w:pPr>
            <w:r>
              <w:t>-0.48</w:t>
            </w:r>
            <w:r>
              <w:rPr>
                <w:rFonts w:hint="eastAsia"/>
              </w:rPr>
              <w:t>%</w:t>
            </w:r>
          </w:p>
        </w:tc>
        <w:tc>
          <w:tcPr>
            <w:tcW w:w="0" w:type="auto"/>
            <w:noWrap/>
            <w:vAlign w:val="center"/>
            <w:hideMark/>
          </w:tcPr>
          <w:p w14:paraId="7267DD4A" w14:textId="55E4CD29" w:rsidR="00614D24" w:rsidRPr="009A1AD2" w:rsidRDefault="00614D24" w:rsidP="00614D24">
            <w:pPr>
              <w:jc w:val="center"/>
            </w:pPr>
            <w:r>
              <w:t>0</w:t>
            </w:r>
            <w:r w:rsidRPr="009A1AD2">
              <w:rPr>
                <w:rFonts w:hint="eastAsia"/>
              </w:rPr>
              <w:t>.00</w:t>
            </w:r>
            <w:r>
              <w:t>%</w:t>
            </w:r>
          </w:p>
        </w:tc>
        <w:tc>
          <w:tcPr>
            <w:tcW w:w="0" w:type="auto"/>
            <w:vAlign w:val="center"/>
          </w:tcPr>
          <w:p w14:paraId="15A15A8B" w14:textId="7FE24F3F" w:rsidR="00614D24" w:rsidRDefault="00614D24" w:rsidP="00614D24">
            <w:pPr>
              <w:jc w:val="center"/>
              <w:rPr>
                <w:rFonts w:eastAsia="微软雅黑"/>
                <w:iCs/>
                <w:lang w:eastAsia="zh-CN"/>
              </w:rPr>
            </w:pPr>
            <w:r>
              <w:rPr>
                <w:rFonts w:eastAsia="微软雅黑" w:hint="eastAsia"/>
                <w:iCs/>
                <w:lang w:eastAsia="zh-CN"/>
              </w:rPr>
              <w:t>-</w:t>
            </w:r>
            <w:r>
              <w:rPr>
                <w:rFonts w:eastAsia="微软雅黑"/>
                <w:iCs/>
              </w:rPr>
              <w:t>3</w:t>
            </w:r>
            <w:r>
              <w:rPr>
                <w:rFonts w:eastAsia="微软雅黑" w:hint="eastAsia"/>
                <w:iCs/>
                <w:lang w:eastAsia="zh-CN"/>
              </w:rPr>
              <w:t>.</w:t>
            </w:r>
            <w:r>
              <w:rPr>
                <w:rFonts w:eastAsia="微软雅黑"/>
                <w:iCs/>
              </w:rPr>
              <w:t>77</w:t>
            </w:r>
            <w:r w:rsidRPr="00066E5A">
              <w:rPr>
                <w:rFonts w:eastAsia="微软雅黑"/>
                <w:iCs/>
              </w:rPr>
              <w:t>%</w:t>
            </w:r>
            <w:r>
              <w:rPr>
                <w:rFonts w:eastAsia="微软雅黑"/>
                <w:iCs/>
              </w:rPr>
              <w:t xml:space="preserve"> </w:t>
            </w:r>
          </w:p>
        </w:tc>
        <w:tc>
          <w:tcPr>
            <w:tcW w:w="0" w:type="auto"/>
            <w:vAlign w:val="center"/>
          </w:tcPr>
          <w:p w14:paraId="6A1B474F" w14:textId="6803E815" w:rsidR="00614D24" w:rsidRDefault="00614D24" w:rsidP="00614D24">
            <w:pPr>
              <w:jc w:val="center"/>
              <w:rPr>
                <w:rFonts w:eastAsia="微软雅黑"/>
                <w:iCs/>
                <w:lang w:eastAsia="zh-CN"/>
              </w:rPr>
            </w:pPr>
            <w:r>
              <w:rPr>
                <w:rFonts w:eastAsia="微软雅黑" w:hint="eastAsia"/>
                <w:iCs/>
                <w:lang w:eastAsia="zh-CN"/>
              </w:rPr>
              <w:t>-</w:t>
            </w:r>
            <w:r>
              <w:rPr>
                <w:rFonts w:eastAsia="微软雅黑"/>
                <w:iCs/>
              </w:rPr>
              <w:t xml:space="preserve">16.0 </w:t>
            </w:r>
            <w:r>
              <w:rPr>
                <w:rFonts w:eastAsia="微软雅黑" w:hint="eastAsia"/>
                <w:iCs/>
              </w:rPr>
              <w:t>%</w:t>
            </w:r>
          </w:p>
        </w:tc>
        <w:tc>
          <w:tcPr>
            <w:tcW w:w="0" w:type="auto"/>
            <w:vAlign w:val="center"/>
          </w:tcPr>
          <w:p w14:paraId="338B801C" w14:textId="75B151CC" w:rsidR="00614D24" w:rsidRDefault="00614D24" w:rsidP="00614D24">
            <w:pPr>
              <w:jc w:val="center"/>
              <w:rPr>
                <w:rFonts w:eastAsia="微软雅黑"/>
                <w:iCs/>
                <w:lang w:eastAsia="zh-CN"/>
              </w:rPr>
            </w:pPr>
            <w:r>
              <w:rPr>
                <w:rFonts w:eastAsia="微软雅黑"/>
                <w:iCs/>
              </w:rPr>
              <w:t>0.32</w:t>
            </w:r>
            <w:r>
              <w:rPr>
                <w:rFonts w:eastAsia="微软雅黑" w:hint="eastAsia"/>
                <w:iCs/>
              </w:rPr>
              <w:t>%</w:t>
            </w:r>
          </w:p>
        </w:tc>
      </w:tr>
      <w:tr w:rsidR="00614D24" w14:paraId="2ECD52B5" w14:textId="77777777" w:rsidTr="007E0985">
        <w:trPr>
          <w:trHeight w:val="285"/>
          <w:jc w:val="center"/>
        </w:trPr>
        <w:tc>
          <w:tcPr>
            <w:tcW w:w="0" w:type="auto"/>
            <w:noWrap/>
            <w:vAlign w:val="center"/>
          </w:tcPr>
          <w:p w14:paraId="6D4AA98E" w14:textId="01995DC2" w:rsidR="00614D24" w:rsidRDefault="00614D24" w:rsidP="00614D24">
            <w:pPr>
              <w:jc w:val="center"/>
              <w:rPr>
                <w:rFonts w:eastAsiaTheme="minorEastAsia"/>
                <w:lang w:eastAsia="zh-CN"/>
              </w:rPr>
            </w:pPr>
            <w:r>
              <w:t>Case2(DL, FTP1)</w:t>
            </w:r>
          </w:p>
        </w:tc>
        <w:tc>
          <w:tcPr>
            <w:tcW w:w="0" w:type="auto"/>
            <w:noWrap/>
            <w:vAlign w:val="center"/>
          </w:tcPr>
          <w:p w14:paraId="645791AA" w14:textId="490338A4" w:rsidR="00614D24" w:rsidRDefault="00614D24" w:rsidP="00614D24">
            <w:pPr>
              <w:jc w:val="center"/>
              <w:rPr>
                <w:rFonts w:eastAsia="微软雅黑"/>
                <w:iCs/>
              </w:rPr>
            </w:pPr>
            <w:r>
              <w:rPr>
                <w:rFonts w:eastAsia="微软雅黑"/>
                <w:iCs/>
              </w:rPr>
              <w:t>-0.32</w:t>
            </w:r>
            <w:r w:rsidRPr="00066E5A">
              <w:rPr>
                <w:rFonts w:eastAsia="微软雅黑"/>
                <w:iCs/>
              </w:rPr>
              <w:t>%</w:t>
            </w:r>
            <w:r>
              <w:rPr>
                <w:rFonts w:eastAsia="微软雅黑"/>
                <w:iCs/>
              </w:rPr>
              <w:t xml:space="preserve"> </w:t>
            </w:r>
          </w:p>
        </w:tc>
        <w:tc>
          <w:tcPr>
            <w:tcW w:w="0" w:type="auto"/>
            <w:noWrap/>
            <w:vAlign w:val="center"/>
          </w:tcPr>
          <w:p w14:paraId="0E7C01F3" w14:textId="4D6B6971" w:rsidR="00614D24" w:rsidRDefault="00614D24" w:rsidP="00614D24">
            <w:pPr>
              <w:jc w:val="center"/>
              <w:rPr>
                <w:rFonts w:eastAsiaTheme="minorEastAsia"/>
                <w:lang w:eastAsia="zh-CN"/>
              </w:rPr>
            </w:pPr>
            <w:r>
              <w:rPr>
                <w:rFonts w:eastAsia="微软雅黑"/>
                <w:iCs/>
              </w:rPr>
              <w:t>-7.52</w:t>
            </w:r>
            <w:r>
              <w:rPr>
                <w:rFonts w:eastAsia="微软雅黑" w:hint="eastAsia"/>
                <w:iCs/>
              </w:rPr>
              <w:t>%</w:t>
            </w:r>
          </w:p>
        </w:tc>
        <w:tc>
          <w:tcPr>
            <w:tcW w:w="0" w:type="auto"/>
            <w:noWrap/>
            <w:vAlign w:val="center"/>
          </w:tcPr>
          <w:p w14:paraId="46637CED" w14:textId="4FEC7A15" w:rsidR="00614D24" w:rsidRDefault="00614D24" w:rsidP="00614D24">
            <w:pPr>
              <w:jc w:val="center"/>
              <w:rPr>
                <w:rFonts w:eastAsia="微软雅黑"/>
                <w:iCs/>
              </w:rPr>
            </w:pPr>
            <w:r>
              <w:rPr>
                <w:rFonts w:eastAsia="微软雅黑"/>
                <w:iCs/>
              </w:rPr>
              <w:t>0.00</w:t>
            </w:r>
            <w:r>
              <w:rPr>
                <w:rFonts w:eastAsia="微软雅黑" w:hint="eastAsia"/>
                <w:iCs/>
              </w:rPr>
              <w:t>%</w:t>
            </w:r>
          </w:p>
        </w:tc>
        <w:tc>
          <w:tcPr>
            <w:tcW w:w="0" w:type="auto"/>
            <w:vAlign w:val="center"/>
          </w:tcPr>
          <w:p w14:paraId="71BC6C08" w14:textId="37227F88" w:rsidR="00614D24" w:rsidRDefault="00614D24" w:rsidP="00614D24">
            <w:pPr>
              <w:jc w:val="center"/>
              <w:rPr>
                <w:rFonts w:eastAsia="微软雅黑"/>
                <w:iCs/>
              </w:rPr>
            </w:pPr>
            <w:r>
              <w:rPr>
                <w:rFonts w:eastAsia="微软雅黑" w:hint="eastAsia"/>
                <w:iCs/>
                <w:lang w:eastAsia="zh-CN"/>
              </w:rPr>
              <w:t>-</w:t>
            </w:r>
            <w:r>
              <w:rPr>
                <w:rFonts w:eastAsia="微软雅黑"/>
                <w:iCs/>
                <w:lang w:eastAsia="zh-CN"/>
              </w:rPr>
              <w:t>0.91</w:t>
            </w:r>
            <w:r w:rsidRPr="00066E5A">
              <w:rPr>
                <w:rFonts w:eastAsia="微软雅黑"/>
                <w:iCs/>
              </w:rPr>
              <w:t>%</w:t>
            </w:r>
            <w:r>
              <w:rPr>
                <w:rFonts w:eastAsia="微软雅黑"/>
                <w:iCs/>
              </w:rPr>
              <w:t xml:space="preserve"> </w:t>
            </w:r>
          </w:p>
        </w:tc>
        <w:tc>
          <w:tcPr>
            <w:tcW w:w="0" w:type="auto"/>
            <w:vAlign w:val="center"/>
          </w:tcPr>
          <w:p w14:paraId="64896A3C" w14:textId="3578BA50" w:rsidR="00614D24" w:rsidRDefault="00614D24" w:rsidP="00614D24">
            <w:pPr>
              <w:jc w:val="center"/>
              <w:rPr>
                <w:rFonts w:eastAsia="微软雅黑"/>
                <w:iCs/>
              </w:rPr>
            </w:pPr>
            <w:r>
              <w:rPr>
                <w:rFonts w:eastAsia="微软雅黑" w:hint="eastAsia"/>
                <w:iCs/>
                <w:lang w:eastAsia="zh-CN"/>
              </w:rPr>
              <w:t>-</w:t>
            </w:r>
            <w:r>
              <w:rPr>
                <w:rFonts w:eastAsia="微软雅黑"/>
                <w:iCs/>
                <w:lang w:eastAsia="zh-CN"/>
              </w:rPr>
              <w:t>9.26</w:t>
            </w:r>
            <w:r>
              <w:rPr>
                <w:rFonts w:eastAsia="微软雅黑" w:hint="eastAsia"/>
                <w:iCs/>
              </w:rPr>
              <w:t>%</w:t>
            </w:r>
          </w:p>
        </w:tc>
        <w:tc>
          <w:tcPr>
            <w:tcW w:w="0" w:type="auto"/>
            <w:vAlign w:val="center"/>
          </w:tcPr>
          <w:p w14:paraId="06BD7F67" w14:textId="03FBAFC7" w:rsidR="00614D24" w:rsidRDefault="00614D24" w:rsidP="00614D24">
            <w:pPr>
              <w:jc w:val="center"/>
              <w:rPr>
                <w:rFonts w:eastAsia="微软雅黑"/>
                <w:iCs/>
              </w:rPr>
            </w:pPr>
            <w:r>
              <w:rPr>
                <w:rFonts w:eastAsia="微软雅黑"/>
                <w:iCs/>
              </w:rPr>
              <w:t>-0.19</w:t>
            </w:r>
            <w:r>
              <w:rPr>
                <w:rFonts w:eastAsia="微软雅黑" w:hint="eastAsia"/>
                <w:iCs/>
              </w:rPr>
              <w:t>%</w:t>
            </w:r>
          </w:p>
        </w:tc>
      </w:tr>
    </w:tbl>
    <w:p w14:paraId="17138261" w14:textId="77777777" w:rsidR="00B31601" w:rsidRDefault="00B31601" w:rsidP="0014345B"/>
    <w:p w14:paraId="7B3F2BF7" w14:textId="5D9517D3" w:rsidR="0014345B" w:rsidRPr="007E4975" w:rsidRDefault="00B31601" w:rsidP="0014345B">
      <w:r>
        <w:rPr>
          <w:rFonts w:eastAsiaTheme="minorEastAsia"/>
          <w:lang w:eastAsia="zh-CN"/>
        </w:rPr>
        <w:t xml:space="preserve">From the simulation results it can be seen </w:t>
      </w:r>
      <w:r w:rsidR="00016DE7">
        <w:rPr>
          <w:rFonts w:eastAsiaTheme="minorEastAsia" w:hint="eastAsia"/>
          <w:lang w:eastAsia="zh-CN"/>
        </w:rPr>
        <w:t>i</w:t>
      </w:r>
      <w:r w:rsidR="00016DE7">
        <w:rPr>
          <w:rFonts w:eastAsiaTheme="minorEastAsia"/>
          <w:lang w:eastAsia="zh-CN"/>
        </w:rPr>
        <w:t xml:space="preserve">f </w:t>
      </w:r>
      <w:r w:rsidR="0014345B">
        <w:rPr>
          <w:rFonts w:eastAsiaTheme="minorEastAsia"/>
          <w:lang w:eastAsia="zh-CN"/>
        </w:rPr>
        <w:t>the</w:t>
      </w:r>
      <w:r w:rsidR="0014345B">
        <w:rPr>
          <w:rFonts w:eastAsiaTheme="minorEastAsia" w:hint="eastAsia"/>
          <w:lang w:eastAsia="zh-CN"/>
        </w:rPr>
        <w:t xml:space="preserve"> same panel is switched for both </w:t>
      </w:r>
      <w:r w:rsidR="0014345B" w:rsidRPr="005C6084">
        <w:t xml:space="preserve">DL beam </w:t>
      </w:r>
      <w:r w:rsidR="0014345B">
        <w:rPr>
          <w:rFonts w:eastAsiaTheme="minorEastAsia" w:hint="eastAsia"/>
          <w:lang w:eastAsia="zh-CN"/>
        </w:rPr>
        <w:t xml:space="preserve">selection </w:t>
      </w:r>
      <w:r w:rsidR="0014345B" w:rsidRPr="005C6084">
        <w:t>and UL be</w:t>
      </w:r>
      <w:r w:rsidR="0014345B">
        <w:t xml:space="preserve">am </w:t>
      </w:r>
      <w:r w:rsidR="0014345B">
        <w:rPr>
          <w:rFonts w:eastAsiaTheme="minorEastAsia" w:hint="eastAsia"/>
          <w:lang w:eastAsia="zh-CN"/>
        </w:rPr>
        <w:t xml:space="preserve">selection, </w:t>
      </w:r>
      <w:r w:rsidR="0014345B">
        <w:rPr>
          <w:rFonts w:eastAsiaTheme="minorEastAsia"/>
          <w:lang w:eastAsia="zh-CN"/>
        </w:rPr>
        <w:t>the</w:t>
      </w:r>
      <w:r w:rsidR="0014345B">
        <w:rPr>
          <w:rFonts w:eastAsiaTheme="minorEastAsia" w:hint="eastAsia"/>
          <w:lang w:eastAsia="zh-CN"/>
        </w:rPr>
        <w:t xml:space="preserve"> downlink transmission performance</w:t>
      </w:r>
      <w:r w:rsidR="0014345B">
        <w:rPr>
          <w:rFonts w:eastAsiaTheme="minorEastAsia"/>
          <w:lang w:eastAsia="zh-CN"/>
        </w:rPr>
        <w:t xml:space="preserve"> </w:t>
      </w:r>
      <w:r w:rsidR="0014345B">
        <w:rPr>
          <w:rFonts w:eastAsiaTheme="minorEastAsia" w:hint="eastAsia"/>
          <w:lang w:eastAsia="zh-CN"/>
        </w:rPr>
        <w:t>has</w:t>
      </w:r>
      <w:r w:rsidR="0014345B">
        <w:rPr>
          <w:rFonts w:eastAsiaTheme="minorEastAsia"/>
          <w:lang w:eastAsia="zh-CN"/>
        </w:rPr>
        <w:t xml:space="preserve"> </w:t>
      </w:r>
      <w:r w:rsidR="0014345B">
        <w:rPr>
          <w:rFonts w:eastAsiaTheme="minorEastAsia" w:hint="eastAsia"/>
          <w:lang w:eastAsia="zh-CN"/>
        </w:rPr>
        <w:t>less</w:t>
      </w:r>
      <w:r w:rsidR="0014345B">
        <w:rPr>
          <w:rFonts w:eastAsiaTheme="minorEastAsia"/>
          <w:lang w:eastAsia="zh-CN"/>
        </w:rPr>
        <w:t xml:space="preserve"> </w:t>
      </w:r>
      <w:r w:rsidR="0014345B">
        <w:rPr>
          <w:rFonts w:eastAsiaTheme="minorEastAsia" w:hint="eastAsia"/>
          <w:lang w:eastAsia="zh-CN"/>
        </w:rPr>
        <w:t>loss.</w:t>
      </w:r>
      <w:r w:rsidR="00016DE7">
        <w:rPr>
          <w:rFonts w:eastAsiaTheme="minorEastAsia"/>
          <w:lang w:eastAsia="zh-CN"/>
        </w:rPr>
        <w:t xml:space="preserve"> </w:t>
      </w:r>
      <w:r w:rsidR="00C545E1" w:rsidRPr="005C6084">
        <w:t xml:space="preserve">From the perspective of power saving, it is a good choice to </w:t>
      </w:r>
      <w:bookmarkStart w:id="58" w:name="OLE_LINK36"/>
      <w:bookmarkStart w:id="59" w:name="OLE_LINK43"/>
      <w:r w:rsidR="00C545E1" w:rsidRPr="005C6084">
        <w:t>select the DL beam and UL beam on the same panel</w:t>
      </w:r>
      <w:bookmarkEnd w:id="58"/>
      <w:bookmarkEnd w:id="59"/>
      <w:r w:rsidR="00C545E1" w:rsidRPr="005C6084">
        <w:t>, which is also a necessary restriction for the UE supporting single activated panel. After the UE declares MPE event and transmits panel specific P-MPR report, based on the tradeoff between the performance of DL beam link and the performance of UL beam link, the gNB selects an optimal UE panel and schedules data transmission. It is noted that the latency of panel switching should be considered for UE supporting single activated panel, which can be satisfied by the scheduling offset between DCI and the scheduled channel.</w:t>
      </w:r>
    </w:p>
    <w:p w14:paraId="24C90024" w14:textId="77777777" w:rsidR="00750A86" w:rsidRDefault="00750A86" w:rsidP="0014345B">
      <w:pPr>
        <w:pStyle w:val="observation"/>
      </w:pPr>
    </w:p>
    <w:p w14:paraId="521A8F37" w14:textId="01B2E19F" w:rsidR="0014345B" w:rsidRPr="00750A86" w:rsidRDefault="00B31601" w:rsidP="00750A86">
      <w:pPr>
        <w:pStyle w:val="bullet1"/>
        <w:rPr>
          <w:i/>
        </w:rPr>
      </w:pPr>
      <w:r w:rsidRPr="00750A86">
        <w:rPr>
          <w:i/>
        </w:rPr>
        <w:t>For panel switch</w:t>
      </w:r>
      <w:r w:rsidR="001C269A">
        <w:rPr>
          <w:i/>
        </w:rPr>
        <w:t>ing</w:t>
      </w:r>
      <w:r w:rsidRPr="00750A86">
        <w:rPr>
          <w:i/>
        </w:rPr>
        <w:t xml:space="preserve"> triggered by MPE, w</w:t>
      </w:r>
      <w:r w:rsidRPr="00750A86">
        <w:rPr>
          <w:rFonts w:hint="eastAsia"/>
          <w:i/>
        </w:rPr>
        <w:t xml:space="preserve">hen </w:t>
      </w:r>
      <w:r w:rsidRPr="00750A86">
        <w:rPr>
          <w:i/>
        </w:rPr>
        <w:t>the</w:t>
      </w:r>
      <w:r w:rsidRPr="00750A86">
        <w:rPr>
          <w:rFonts w:hint="eastAsia"/>
          <w:i/>
        </w:rPr>
        <w:t xml:space="preserve"> panel</w:t>
      </w:r>
      <w:r w:rsidRPr="00750A86">
        <w:rPr>
          <w:i/>
        </w:rPr>
        <w:t xml:space="preserve"> is switched</w:t>
      </w:r>
      <w:r w:rsidRPr="00750A86">
        <w:rPr>
          <w:rFonts w:hint="eastAsia"/>
          <w:i/>
        </w:rPr>
        <w:t xml:space="preserve"> for both downlink</w:t>
      </w:r>
      <w:r w:rsidRPr="00750A86">
        <w:rPr>
          <w:i/>
        </w:rPr>
        <w:t xml:space="preserve"> reception and</w:t>
      </w:r>
      <w:r w:rsidRPr="00750A86">
        <w:rPr>
          <w:rFonts w:hint="eastAsia"/>
          <w:i/>
        </w:rPr>
        <w:t xml:space="preserve"> uplink </w:t>
      </w:r>
      <w:r w:rsidRPr="00750A86">
        <w:rPr>
          <w:i/>
        </w:rPr>
        <w:t>transmission</w:t>
      </w:r>
      <w:r w:rsidRPr="00750A86">
        <w:rPr>
          <w:rFonts w:hint="eastAsia"/>
          <w:i/>
        </w:rPr>
        <w:t xml:space="preserve">, </w:t>
      </w:r>
      <w:r w:rsidRPr="00750A86">
        <w:rPr>
          <w:i/>
        </w:rPr>
        <w:t>the downlink performance loss</w:t>
      </w:r>
      <w:r w:rsidR="002967F8">
        <w:rPr>
          <w:i/>
        </w:rPr>
        <w:t xml:space="preserve"> is marginal</w:t>
      </w:r>
      <w:r w:rsidRPr="00750A86">
        <w:rPr>
          <w:rFonts w:hint="eastAsia"/>
          <w:i/>
        </w:rPr>
        <w:t>.</w:t>
      </w:r>
    </w:p>
    <w:p w14:paraId="10E90B7A" w14:textId="08B92806" w:rsidR="0014345B" w:rsidRPr="00F3056E" w:rsidRDefault="0014345B" w:rsidP="0014345B">
      <w:pPr>
        <w:rPr>
          <w:rFonts w:eastAsiaTheme="minorEastAsia"/>
        </w:rPr>
      </w:pPr>
      <w:r w:rsidRPr="00CA4179">
        <w:rPr>
          <w:rFonts w:eastAsiaTheme="minorEastAsia"/>
        </w:rPr>
        <w:t xml:space="preserve">The above simulation scenario is </w:t>
      </w:r>
      <w:r>
        <w:rPr>
          <w:rFonts w:eastAsiaTheme="minorEastAsia" w:hint="eastAsia"/>
          <w:lang w:eastAsia="zh-CN"/>
        </w:rPr>
        <w:t>single</w:t>
      </w:r>
      <w:r>
        <w:rPr>
          <w:rFonts w:eastAsiaTheme="minorEastAsia"/>
        </w:rPr>
        <w:t xml:space="preserve"> </w:t>
      </w:r>
      <w:r w:rsidRPr="00CA4179">
        <w:rPr>
          <w:rFonts w:eastAsiaTheme="minorEastAsia"/>
        </w:rPr>
        <w:t>TRP, and we also provide the corresponding simulation results for the multi-TRP scenario</w:t>
      </w:r>
      <w:r>
        <w:rPr>
          <w:rFonts w:eastAsiaTheme="minorEastAsia"/>
        </w:rPr>
        <w:t>.</w:t>
      </w:r>
      <w:r w:rsidR="00F3056E">
        <w:rPr>
          <w:rFonts w:eastAsiaTheme="minorEastAsia" w:hint="eastAsia"/>
          <w:lang w:eastAsia="zh-CN"/>
        </w:rPr>
        <w:t xml:space="preserve"> </w:t>
      </w:r>
      <w:r>
        <w:rPr>
          <w:rFonts w:eastAsiaTheme="minorEastAsia"/>
        </w:rPr>
        <w:t>F</w:t>
      </w:r>
      <w:r w:rsidRPr="00CA4179">
        <w:rPr>
          <w:rFonts w:eastAsiaTheme="minorEastAsia"/>
        </w:rPr>
        <w:t>or the multi-TRP scenario</w:t>
      </w:r>
      <w:r>
        <w:rPr>
          <w:rFonts w:eastAsiaTheme="minorEastAsia"/>
        </w:rPr>
        <w:t xml:space="preserve">, </w:t>
      </w:r>
      <w:r>
        <w:t>t</w:t>
      </w:r>
      <w:r w:rsidRPr="009413B0">
        <w:t xml:space="preserve">he </w:t>
      </w:r>
      <w:r>
        <w:rPr>
          <w:rFonts w:eastAsiaTheme="minorEastAsia" w:hint="eastAsia"/>
          <w:lang w:eastAsia="zh-CN"/>
        </w:rPr>
        <w:t>cases</w:t>
      </w:r>
      <w:r w:rsidRPr="009413B0">
        <w:t xml:space="preserve"> </w:t>
      </w:r>
      <w:r>
        <w:rPr>
          <w:rFonts w:eastAsiaTheme="minorEastAsia" w:hint="eastAsia"/>
          <w:lang w:eastAsia="zh-CN"/>
        </w:rPr>
        <w:t xml:space="preserve">of beam selection </w:t>
      </w:r>
      <w:r w:rsidRPr="009413B0">
        <w:t>are as follows:</w:t>
      </w:r>
    </w:p>
    <w:p w14:paraId="5769F04E" w14:textId="77777777" w:rsidR="0014345B" w:rsidRPr="00F2692D" w:rsidRDefault="0014345B" w:rsidP="0014345B">
      <w:pPr>
        <w:pStyle w:val="bullet2"/>
        <w:rPr>
          <w:rFonts w:eastAsia="Times New Roman"/>
        </w:rPr>
      </w:pPr>
      <w:r w:rsidRPr="00F2692D">
        <w:rPr>
          <w:rFonts w:eastAsia="Times New Roman"/>
        </w:rPr>
        <w:t>Case1</w:t>
      </w:r>
      <w:r>
        <w:rPr>
          <w:rFonts w:eastAsia="Times New Roman"/>
        </w:rPr>
        <w:t>(baseline)</w:t>
      </w:r>
      <w:r w:rsidRPr="00F2692D">
        <w:rPr>
          <w:rFonts w:eastAsia="Times New Roman" w:hint="eastAsia"/>
        </w:rPr>
        <w:t>:</w:t>
      </w:r>
      <w:r w:rsidRPr="00F2692D">
        <w:rPr>
          <w:rFonts w:eastAsia="Times New Roman"/>
        </w:rPr>
        <w:t xml:space="preserve"> when MPE event is declared by UE, </w:t>
      </w:r>
      <w:r>
        <w:rPr>
          <w:rFonts w:eastAsiaTheme="minorEastAsia" w:hint="eastAsia"/>
        </w:rPr>
        <w:t>t</w:t>
      </w:r>
      <w:r w:rsidRPr="00F2692D">
        <w:rPr>
          <w:rFonts w:eastAsia="Times New Roman"/>
        </w:rPr>
        <w:t>he UE continues to use the block</w:t>
      </w:r>
      <w:r>
        <w:rPr>
          <w:rFonts w:eastAsiaTheme="minorEastAsia" w:hint="eastAsia"/>
        </w:rPr>
        <w:t>ed</w:t>
      </w:r>
      <w:r w:rsidRPr="00F2692D">
        <w:rPr>
          <w:rFonts w:eastAsia="Times New Roman"/>
        </w:rPr>
        <w:t xml:space="preserve"> panel for downlink </w:t>
      </w:r>
      <w:r>
        <w:rPr>
          <w:rFonts w:eastAsia="Times New Roman"/>
        </w:rPr>
        <w:t>or</w:t>
      </w:r>
      <w:r w:rsidRPr="00F2692D">
        <w:rPr>
          <w:rFonts w:eastAsia="Times New Roman"/>
        </w:rPr>
        <w:t xml:space="preserve"> uplink transmission.</w:t>
      </w:r>
    </w:p>
    <w:p w14:paraId="116303A4" w14:textId="645B0746" w:rsidR="007064A5" w:rsidRDefault="007064A5" w:rsidP="007064A5">
      <w:pPr>
        <w:pStyle w:val="bullet2"/>
        <w:rPr>
          <w:rFonts w:eastAsia="Times New Roman"/>
        </w:rPr>
      </w:pPr>
      <w:r w:rsidRPr="00F2692D">
        <w:rPr>
          <w:rFonts w:eastAsia="Times New Roman"/>
        </w:rPr>
        <w:t>Case2: 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 downlink and uplink transmission</w:t>
      </w:r>
      <w:r>
        <w:rPr>
          <w:rFonts w:eastAsia="Times New Roman"/>
        </w:rPr>
        <w:t xml:space="preserve"> in case of single TRP</w:t>
      </w:r>
      <w:r w:rsidRPr="00F2692D">
        <w:rPr>
          <w:rFonts w:eastAsia="Times New Roman"/>
        </w:rPr>
        <w:t>.</w:t>
      </w:r>
    </w:p>
    <w:p w14:paraId="5E3290D1" w14:textId="0C173478" w:rsidR="00AA20EA" w:rsidRPr="00F3056E" w:rsidRDefault="007064A5" w:rsidP="00AA20EA">
      <w:pPr>
        <w:pStyle w:val="bullet2"/>
        <w:rPr>
          <w:rFonts w:eastAsia="Times New Roman"/>
        </w:rPr>
      </w:pPr>
      <w:r>
        <w:rPr>
          <w:rFonts w:eastAsiaTheme="minorEastAsia" w:hint="eastAsia"/>
        </w:rPr>
        <w:t>Case</w:t>
      </w:r>
      <w:r>
        <w:rPr>
          <w:rFonts w:eastAsiaTheme="minorEastAsia"/>
        </w:rPr>
        <w:t>3</w:t>
      </w:r>
      <w:r>
        <w:rPr>
          <w:rFonts w:eastAsiaTheme="minorEastAsia" w:hint="eastAsia"/>
        </w:rPr>
        <w:t>:</w:t>
      </w:r>
      <w:r w:rsidRPr="00752C00">
        <w:rPr>
          <w:rFonts w:eastAsia="Times New Roman"/>
        </w:rPr>
        <w:t xml:space="preserve"> </w:t>
      </w:r>
      <w:r w:rsidRPr="00F2692D">
        <w:rPr>
          <w:rFonts w:eastAsia="Times New Roman"/>
        </w:rPr>
        <w:t>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 downlink and uplink transmission</w:t>
      </w:r>
      <w:r>
        <w:rPr>
          <w:rFonts w:eastAsia="Times New Roman"/>
        </w:rPr>
        <w:t xml:space="preserve"> in case of multi-TRP</w:t>
      </w:r>
      <w:r w:rsidRPr="00F2692D">
        <w:rPr>
          <w:rFonts w:eastAsia="Times New Roman"/>
        </w:rPr>
        <w:t>.</w:t>
      </w:r>
    </w:p>
    <w:p w14:paraId="54F9B7F5" w14:textId="5B6C0212" w:rsidR="00F3056E" w:rsidRDefault="00F3056E" w:rsidP="00F3056E">
      <w:pPr>
        <w:pStyle w:val="table"/>
        <w:rPr>
          <w:noProof/>
        </w:rPr>
      </w:pPr>
      <w:r>
        <w:t xml:space="preserve">DL and UL performance </w:t>
      </w:r>
      <w:r w:rsidR="0014345B">
        <w:rPr>
          <w:noProof/>
        </w:rPr>
        <w:t>with full buffer and FTP1 traffic model</w:t>
      </w:r>
    </w:p>
    <w:tbl>
      <w:tblPr>
        <w:tblStyle w:val="aa"/>
        <w:tblW w:w="10091" w:type="dxa"/>
        <w:jc w:val="center"/>
        <w:tblLook w:val="04A0" w:firstRow="1" w:lastRow="0" w:firstColumn="1" w:lastColumn="0" w:noHBand="0" w:noVBand="1"/>
      </w:tblPr>
      <w:tblGrid>
        <w:gridCol w:w="2125"/>
        <w:gridCol w:w="1460"/>
        <w:gridCol w:w="1209"/>
        <w:gridCol w:w="1314"/>
        <w:gridCol w:w="1460"/>
        <w:gridCol w:w="1209"/>
        <w:gridCol w:w="1314"/>
      </w:tblGrid>
      <w:tr w:rsidR="00F3056E" w:rsidRPr="00A52D54" w14:paraId="3CF4ADD5" w14:textId="77777777" w:rsidTr="007E0985">
        <w:trPr>
          <w:trHeight w:val="285"/>
          <w:jc w:val="center"/>
        </w:trPr>
        <w:tc>
          <w:tcPr>
            <w:tcW w:w="0" w:type="auto"/>
            <w:noWrap/>
            <w:vAlign w:val="center"/>
          </w:tcPr>
          <w:p w14:paraId="760280B1" w14:textId="77777777" w:rsidR="00F3056E" w:rsidRPr="009A1AD2" w:rsidRDefault="00F3056E" w:rsidP="007E0985">
            <w:pPr>
              <w:jc w:val="center"/>
            </w:pPr>
          </w:p>
        </w:tc>
        <w:tc>
          <w:tcPr>
            <w:tcW w:w="0" w:type="auto"/>
            <w:gridSpan w:val="3"/>
            <w:noWrap/>
            <w:vAlign w:val="center"/>
          </w:tcPr>
          <w:p w14:paraId="590FF006" w14:textId="77777777" w:rsidR="00F3056E" w:rsidRPr="00A52D54" w:rsidRDefault="00F3056E" w:rsidP="007E0985">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5377FB68" w14:textId="77777777" w:rsidR="00F3056E" w:rsidRPr="00A52D54" w:rsidRDefault="00F3056E" w:rsidP="007E0985">
            <w:pPr>
              <w:jc w:val="center"/>
              <w:rPr>
                <w:rFonts w:eastAsiaTheme="minorEastAsia"/>
                <w:lang w:eastAsia="zh-CN"/>
              </w:rPr>
            </w:pPr>
            <w:r w:rsidRPr="00E17BFE">
              <w:t>Indoor Hotspot</w:t>
            </w:r>
          </w:p>
        </w:tc>
      </w:tr>
      <w:tr w:rsidR="00924D2E" w14:paraId="684287C8" w14:textId="77777777" w:rsidTr="007E0985">
        <w:trPr>
          <w:trHeight w:val="285"/>
          <w:jc w:val="center"/>
        </w:trPr>
        <w:tc>
          <w:tcPr>
            <w:tcW w:w="0" w:type="auto"/>
            <w:noWrap/>
            <w:vAlign w:val="center"/>
            <w:hideMark/>
          </w:tcPr>
          <w:p w14:paraId="11BD912F" w14:textId="77777777" w:rsidR="00F3056E" w:rsidRPr="009A1AD2" w:rsidRDefault="00F3056E" w:rsidP="007E0985">
            <w:pPr>
              <w:jc w:val="center"/>
            </w:pPr>
          </w:p>
        </w:tc>
        <w:tc>
          <w:tcPr>
            <w:tcW w:w="0" w:type="auto"/>
            <w:noWrap/>
            <w:vAlign w:val="center"/>
            <w:hideMark/>
          </w:tcPr>
          <w:p w14:paraId="30777285" w14:textId="77777777" w:rsidR="00F3056E" w:rsidRPr="009A1AD2" w:rsidRDefault="00F3056E" w:rsidP="007E0985">
            <w:pPr>
              <w:jc w:val="center"/>
            </w:pPr>
            <w:r>
              <w:t>M</w:t>
            </w:r>
            <w:r w:rsidRPr="009A1AD2">
              <w:rPr>
                <w:rFonts w:hint="eastAsia"/>
              </w:rPr>
              <w:t>ean</w:t>
            </w:r>
            <w:r>
              <w:rPr>
                <w:rFonts w:hint="eastAsia"/>
              </w:rPr>
              <w:t xml:space="preserve"> SE</w:t>
            </w:r>
            <w:r>
              <w:t>/UPT</w:t>
            </w:r>
          </w:p>
        </w:tc>
        <w:tc>
          <w:tcPr>
            <w:tcW w:w="0" w:type="auto"/>
            <w:noWrap/>
            <w:vAlign w:val="center"/>
            <w:hideMark/>
          </w:tcPr>
          <w:p w14:paraId="717125DD" w14:textId="77777777" w:rsidR="00F3056E" w:rsidRPr="009A1AD2" w:rsidRDefault="00F3056E" w:rsidP="007E0985">
            <w:pPr>
              <w:jc w:val="center"/>
            </w:pPr>
            <w:r w:rsidRPr="009A1AD2">
              <w:rPr>
                <w:rFonts w:hint="eastAsia"/>
              </w:rPr>
              <w:t>5%</w:t>
            </w:r>
            <w:r>
              <w:rPr>
                <w:rFonts w:hint="eastAsia"/>
              </w:rPr>
              <w:t>SE</w:t>
            </w:r>
            <w:r>
              <w:t>/UPT</w:t>
            </w:r>
          </w:p>
        </w:tc>
        <w:tc>
          <w:tcPr>
            <w:tcW w:w="0" w:type="auto"/>
            <w:noWrap/>
            <w:vAlign w:val="center"/>
            <w:hideMark/>
          </w:tcPr>
          <w:p w14:paraId="1CC68F6A" w14:textId="77777777" w:rsidR="00F3056E" w:rsidRPr="009A1AD2" w:rsidRDefault="00F3056E" w:rsidP="007E0985">
            <w:pPr>
              <w:jc w:val="center"/>
            </w:pPr>
            <w:r>
              <w:t>50</w:t>
            </w:r>
            <w:r w:rsidRPr="009A1AD2">
              <w:rPr>
                <w:rFonts w:hint="eastAsia"/>
              </w:rPr>
              <w:t>%</w:t>
            </w:r>
            <w:r>
              <w:rPr>
                <w:rFonts w:hint="eastAsia"/>
              </w:rPr>
              <w:t>SE</w:t>
            </w:r>
            <w:r>
              <w:t>/UPT</w:t>
            </w:r>
          </w:p>
        </w:tc>
        <w:tc>
          <w:tcPr>
            <w:tcW w:w="0" w:type="auto"/>
            <w:vAlign w:val="center"/>
          </w:tcPr>
          <w:p w14:paraId="0878A05D" w14:textId="77777777" w:rsidR="00F3056E" w:rsidRDefault="00F3056E" w:rsidP="007E0985">
            <w:pPr>
              <w:jc w:val="center"/>
            </w:pPr>
            <w:r>
              <w:t>M</w:t>
            </w:r>
            <w:r w:rsidRPr="009A1AD2">
              <w:rPr>
                <w:rFonts w:hint="eastAsia"/>
              </w:rPr>
              <w:t>ean</w:t>
            </w:r>
            <w:r>
              <w:rPr>
                <w:rFonts w:hint="eastAsia"/>
              </w:rPr>
              <w:t xml:space="preserve"> SE</w:t>
            </w:r>
            <w:r>
              <w:t>/UPT</w:t>
            </w:r>
          </w:p>
        </w:tc>
        <w:tc>
          <w:tcPr>
            <w:tcW w:w="0" w:type="auto"/>
            <w:vAlign w:val="center"/>
          </w:tcPr>
          <w:p w14:paraId="16ACD4DF" w14:textId="77777777" w:rsidR="00F3056E" w:rsidRDefault="00F3056E" w:rsidP="007E0985">
            <w:pPr>
              <w:jc w:val="center"/>
            </w:pPr>
            <w:r w:rsidRPr="009A1AD2">
              <w:rPr>
                <w:rFonts w:hint="eastAsia"/>
              </w:rPr>
              <w:t>5%</w:t>
            </w:r>
            <w:r>
              <w:rPr>
                <w:rFonts w:hint="eastAsia"/>
              </w:rPr>
              <w:t>SE</w:t>
            </w:r>
            <w:r>
              <w:t>/UPT</w:t>
            </w:r>
          </w:p>
        </w:tc>
        <w:tc>
          <w:tcPr>
            <w:tcW w:w="0" w:type="auto"/>
            <w:vAlign w:val="center"/>
          </w:tcPr>
          <w:p w14:paraId="7F6F349E" w14:textId="77777777" w:rsidR="00F3056E" w:rsidRDefault="00F3056E" w:rsidP="007E0985">
            <w:pPr>
              <w:jc w:val="center"/>
            </w:pPr>
            <w:r>
              <w:t>50</w:t>
            </w:r>
            <w:r w:rsidRPr="009A1AD2">
              <w:rPr>
                <w:rFonts w:hint="eastAsia"/>
              </w:rPr>
              <w:t>%</w:t>
            </w:r>
            <w:r>
              <w:rPr>
                <w:rFonts w:hint="eastAsia"/>
              </w:rPr>
              <w:t>SE</w:t>
            </w:r>
            <w:r>
              <w:t>/UPT</w:t>
            </w:r>
          </w:p>
        </w:tc>
      </w:tr>
      <w:tr w:rsidR="00924D2E" w:rsidRPr="009A1AD2" w14:paraId="77C2AEC2" w14:textId="77777777" w:rsidTr="007E0985">
        <w:trPr>
          <w:trHeight w:val="285"/>
          <w:jc w:val="center"/>
        </w:trPr>
        <w:tc>
          <w:tcPr>
            <w:tcW w:w="0" w:type="auto"/>
            <w:noWrap/>
            <w:vAlign w:val="center"/>
            <w:hideMark/>
          </w:tcPr>
          <w:p w14:paraId="5B60038F" w14:textId="77777777" w:rsidR="00F3056E" w:rsidRPr="009A1AD2" w:rsidRDefault="00F3056E" w:rsidP="007E0985">
            <w:pPr>
              <w:jc w:val="center"/>
            </w:pPr>
            <w:r>
              <w:t>Case1</w:t>
            </w:r>
          </w:p>
        </w:tc>
        <w:tc>
          <w:tcPr>
            <w:tcW w:w="0" w:type="auto"/>
            <w:noWrap/>
            <w:vAlign w:val="center"/>
            <w:hideMark/>
          </w:tcPr>
          <w:p w14:paraId="0D75611D" w14:textId="77777777" w:rsidR="00F3056E" w:rsidRPr="009A1AD2" w:rsidRDefault="00F3056E" w:rsidP="007E0985">
            <w:pPr>
              <w:jc w:val="center"/>
            </w:pPr>
            <w:r w:rsidRPr="009A1AD2">
              <w:rPr>
                <w:rFonts w:hint="eastAsia"/>
              </w:rPr>
              <w:t>0.00</w:t>
            </w:r>
            <w:r>
              <w:t>%</w:t>
            </w:r>
          </w:p>
        </w:tc>
        <w:tc>
          <w:tcPr>
            <w:tcW w:w="0" w:type="auto"/>
            <w:noWrap/>
            <w:vAlign w:val="center"/>
            <w:hideMark/>
          </w:tcPr>
          <w:p w14:paraId="6B1B590B" w14:textId="77777777" w:rsidR="00F3056E" w:rsidRPr="009A1AD2" w:rsidRDefault="00F3056E" w:rsidP="007E0985">
            <w:pPr>
              <w:jc w:val="center"/>
            </w:pPr>
            <w:r w:rsidRPr="009A1AD2">
              <w:rPr>
                <w:rFonts w:hint="eastAsia"/>
              </w:rPr>
              <w:t>0.00</w:t>
            </w:r>
            <w:r>
              <w:t>%</w:t>
            </w:r>
          </w:p>
        </w:tc>
        <w:tc>
          <w:tcPr>
            <w:tcW w:w="0" w:type="auto"/>
            <w:noWrap/>
            <w:vAlign w:val="center"/>
            <w:hideMark/>
          </w:tcPr>
          <w:p w14:paraId="1333EE17" w14:textId="77777777" w:rsidR="00F3056E" w:rsidRPr="009A1AD2" w:rsidRDefault="00F3056E" w:rsidP="007E0985">
            <w:pPr>
              <w:jc w:val="center"/>
            </w:pPr>
            <w:r w:rsidRPr="009A1AD2">
              <w:rPr>
                <w:rFonts w:hint="eastAsia"/>
              </w:rPr>
              <w:t>0.00</w:t>
            </w:r>
            <w:r>
              <w:rPr>
                <w:rFonts w:hint="eastAsia"/>
              </w:rPr>
              <w:t>%</w:t>
            </w:r>
          </w:p>
        </w:tc>
        <w:tc>
          <w:tcPr>
            <w:tcW w:w="0" w:type="auto"/>
            <w:vAlign w:val="center"/>
          </w:tcPr>
          <w:p w14:paraId="4A419BD5" w14:textId="77777777" w:rsidR="00F3056E" w:rsidRPr="009A1AD2" w:rsidRDefault="00F3056E" w:rsidP="007E0985">
            <w:pPr>
              <w:jc w:val="center"/>
            </w:pPr>
            <w:r w:rsidRPr="009A1AD2">
              <w:rPr>
                <w:rFonts w:hint="eastAsia"/>
              </w:rPr>
              <w:t>0.00</w:t>
            </w:r>
            <w:r>
              <w:t>%</w:t>
            </w:r>
          </w:p>
        </w:tc>
        <w:tc>
          <w:tcPr>
            <w:tcW w:w="0" w:type="auto"/>
            <w:vAlign w:val="center"/>
          </w:tcPr>
          <w:p w14:paraId="52040C0D" w14:textId="77777777" w:rsidR="00F3056E" w:rsidRPr="009A1AD2" w:rsidRDefault="00F3056E" w:rsidP="007E0985">
            <w:pPr>
              <w:jc w:val="center"/>
            </w:pPr>
            <w:r w:rsidRPr="009A1AD2">
              <w:rPr>
                <w:rFonts w:hint="eastAsia"/>
              </w:rPr>
              <w:t>0.00</w:t>
            </w:r>
            <w:r>
              <w:t>%</w:t>
            </w:r>
          </w:p>
        </w:tc>
        <w:tc>
          <w:tcPr>
            <w:tcW w:w="0" w:type="auto"/>
            <w:vAlign w:val="center"/>
          </w:tcPr>
          <w:p w14:paraId="004F281E" w14:textId="77777777" w:rsidR="00F3056E" w:rsidRPr="009A1AD2" w:rsidRDefault="00F3056E" w:rsidP="007E0985">
            <w:pPr>
              <w:jc w:val="center"/>
            </w:pPr>
            <w:r w:rsidRPr="009A1AD2">
              <w:rPr>
                <w:rFonts w:hint="eastAsia"/>
              </w:rPr>
              <w:t>0.00</w:t>
            </w:r>
            <w:r>
              <w:rPr>
                <w:rFonts w:hint="eastAsia"/>
              </w:rPr>
              <w:t>%</w:t>
            </w:r>
          </w:p>
        </w:tc>
      </w:tr>
      <w:tr w:rsidR="00924D2E" w14:paraId="7570BBF7" w14:textId="77777777" w:rsidTr="007E0985">
        <w:trPr>
          <w:trHeight w:val="285"/>
          <w:jc w:val="center"/>
        </w:trPr>
        <w:tc>
          <w:tcPr>
            <w:tcW w:w="0" w:type="auto"/>
            <w:noWrap/>
            <w:vAlign w:val="center"/>
            <w:hideMark/>
          </w:tcPr>
          <w:p w14:paraId="02B73A99" w14:textId="77777777" w:rsidR="00924D2E" w:rsidRPr="009A1AD2" w:rsidRDefault="00924D2E" w:rsidP="00924D2E">
            <w:pPr>
              <w:jc w:val="center"/>
            </w:pPr>
            <w:r>
              <w:t>Case2(DL, full buffer)</w:t>
            </w:r>
          </w:p>
        </w:tc>
        <w:tc>
          <w:tcPr>
            <w:tcW w:w="0" w:type="auto"/>
            <w:noWrap/>
            <w:vAlign w:val="center"/>
            <w:hideMark/>
          </w:tcPr>
          <w:p w14:paraId="4A4FB3A8" w14:textId="7F0D3E8F" w:rsidR="00924D2E" w:rsidRPr="009A1AD2" w:rsidRDefault="00924D2E" w:rsidP="00924D2E">
            <w:pPr>
              <w:jc w:val="center"/>
            </w:pPr>
            <w:r>
              <w:t>-1.35</w:t>
            </w:r>
            <w:r>
              <w:rPr>
                <w:rFonts w:hint="eastAsia"/>
              </w:rPr>
              <w:t>%</w:t>
            </w:r>
            <w:r>
              <w:t xml:space="preserve"> </w:t>
            </w:r>
          </w:p>
        </w:tc>
        <w:tc>
          <w:tcPr>
            <w:tcW w:w="0" w:type="auto"/>
            <w:noWrap/>
            <w:vAlign w:val="center"/>
            <w:hideMark/>
          </w:tcPr>
          <w:p w14:paraId="6EAC1716" w14:textId="675EDA6E" w:rsidR="00924D2E" w:rsidRPr="00560E3E" w:rsidRDefault="00924D2E" w:rsidP="00924D2E">
            <w:pPr>
              <w:jc w:val="center"/>
              <w:rPr>
                <w:rFonts w:eastAsiaTheme="minorEastAsia"/>
                <w:lang w:eastAsia="zh-CN"/>
              </w:rPr>
            </w:pPr>
            <w:r>
              <w:t>-0.48</w:t>
            </w:r>
            <w:r>
              <w:rPr>
                <w:rFonts w:hint="eastAsia"/>
              </w:rPr>
              <w:t>%</w:t>
            </w:r>
          </w:p>
        </w:tc>
        <w:tc>
          <w:tcPr>
            <w:tcW w:w="0" w:type="auto"/>
            <w:noWrap/>
            <w:vAlign w:val="center"/>
            <w:hideMark/>
          </w:tcPr>
          <w:p w14:paraId="5AFE9CC7" w14:textId="26DF4982" w:rsidR="00924D2E" w:rsidRPr="009A1AD2" w:rsidRDefault="00924D2E" w:rsidP="00924D2E">
            <w:pPr>
              <w:jc w:val="center"/>
            </w:pPr>
            <w:r>
              <w:t>0</w:t>
            </w:r>
            <w:r w:rsidRPr="009A1AD2">
              <w:rPr>
                <w:rFonts w:hint="eastAsia"/>
              </w:rPr>
              <w:t>.00</w:t>
            </w:r>
            <w:r>
              <w:t>%</w:t>
            </w:r>
          </w:p>
        </w:tc>
        <w:tc>
          <w:tcPr>
            <w:tcW w:w="0" w:type="auto"/>
            <w:vAlign w:val="center"/>
          </w:tcPr>
          <w:p w14:paraId="74D16CCF" w14:textId="423AFF1C" w:rsidR="00924D2E" w:rsidRDefault="00924D2E" w:rsidP="00924D2E">
            <w:pPr>
              <w:jc w:val="center"/>
              <w:rPr>
                <w:rFonts w:eastAsia="微软雅黑"/>
                <w:iCs/>
                <w:lang w:eastAsia="zh-CN"/>
              </w:rPr>
            </w:pPr>
            <w:r>
              <w:rPr>
                <w:rFonts w:eastAsia="微软雅黑" w:hint="eastAsia"/>
                <w:iCs/>
                <w:lang w:eastAsia="zh-CN"/>
              </w:rPr>
              <w:t>-</w:t>
            </w:r>
            <w:r>
              <w:rPr>
                <w:rFonts w:eastAsia="微软雅黑"/>
                <w:iCs/>
              </w:rPr>
              <w:t>3</w:t>
            </w:r>
            <w:r>
              <w:rPr>
                <w:rFonts w:eastAsia="微软雅黑" w:hint="eastAsia"/>
                <w:iCs/>
                <w:lang w:eastAsia="zh-CN"/>
              </w:rPr>
              <w:t>.</w:t>
            </w:r>
            <w:r>
              <w:rPr>
                <w:rFonts w:eastAsia="微软雅黑"/>
                <w:iCs/>
              </w:rPr>
              <w:t>77</w:t>
            </w:r>
            <w:r w:rsidRPr="00066E5A">
              <w:rPr>
                <w:rFonts w:eastAsia="微软雅黑"/>
                <w:iCs/>
              </w:rPr>
              <w:t>%</w:t>
            </w:r>
            <w:r>
              <w:rPr>
                <w:rFonts w:eastAsia="微软雅黑"/>
                <w:iCs/>
              </w:rPr>
              <w:t xml:space="preserve"> </w:t>
            </w:r>
          </w:p>
        </w:tc>
        <w:tc>
          <w:tcPr>
            <w:tcW w:w="0" w:type="auto"/>
            <w:vAlign w:val="center"/>
          </w:tcPr>
          <w:p w14:paraId="21483E55" w14:textId="7FA4ED95" w:rsidR="00924D2E" w:rsidRDefault="00924D2E" w:rsidP="00924D2E">
            <w:pPr>
              <w:jc w:val="center"/>
              <w:rPr>
                <w:rFonts w:eastAsia="微软雅黑"/>
                <w:iCs/>
                <w:lang w:eastAsia="zh-CN"/>
              </w:rPr>
            </w:pPr>
            <w:r>
              <w:rPr>
                <w:rFonts w:eastAsia="微软雅黑" w:hint="eastAsia"/>
                <w:iCs/>
                <w:lang w:eastAsia="zh-CN"/>
              </w:rPr>
              <w:t>-</w:t>
            </w:r>
            <w:r>
              <w:rPr>
                <w:rFonts w:eastAsia="微软雅黑"/>
                <w:iCs/>
              </w:rPr>
              <w:t xml:space="preserve">16.0 </w:t>
            </w:r>
            <w:r>
              <w:rPr>
                <w:rFonts w:eastAsia="微软雅黑" w:hint="eastAsia"/>
                <w:iCs/>
              </w:rPr>
              <w:t>%</w:t>
            </w:r>
          </w:p>
        </w:tc>
        <w:tc>
          <w:tcPr>
            <w:tcW w:w="0" w:type="auto"/>
            <w:vAlign w:val="center"/>
          </w:tcPr>
          <w:p w14:paraId="6B8C038A" w14:textId="6C59BB4C" w:rsidR="00924D2E" w:rsidRDefault="00924D2E" w:rsidP="00924D2E">
            <w:pPr>
              <w:jc w:val="center"/>
              <w:rPr>
                <w:rFonts w:eastAsia="微软雅黑"/>
                <w:iCs/>
                <w:lang w:eastAsia="zh-CN"/>
              </w:rPr>
            </w:pPr>
            <w:r>
              <w:rPr>
                <w:rFonts w:eastAsia="微软雅黑" w:hint="eastAsia"/>
                <w:iCs/>
                <w:lang w:eastAsia="zh-CN"/>
              </w:rPr>
              <w:t>-</w:t>
            </w:r>
            <w:r>
              <w:rPr>
                <w:rFonts w:eastAsia="微软雅黑"/>
                <w:iCs/>
              </w:rPr>
              <w:t>3</w:t>
            </w:r>
            <w:r>
              <w:rPr>
                <w:rFonts w:eastAsia="微软雅黑" w:hint="eastAsia"/>
                <w:iCs/>
                <w:lang w:eastAsia="zh-CN"/>
              </w:rPr>
              <w:t>.</w:t>
            </w:r>
            <w:r>
              <w:rPr>
                <w:rFonts w:eastAsia="微软雅黑"/>
                <w:iCs/>
              </w:rPr>
              <w:t>77</w:t>
            </w:r>
            <w:r w:rsidRPr="00066E5A">
              <w:rPr>
                <w:rFonts w:eastAsia="微软雅黑"/>
                <w:iCs/>
              </w:rPr>
              <w:t>%</w:t>
            </w:r>
            <w:r>
              <w:rPr>
                <w:rFonts w:eastAsia="微软雅黑"/>
                <w:iCs/>
              </w:rPr>
              <w:t xml:space="preserve"> </w:t>
            </w:r>
          </w:p>
        </w:tc>
      </w:tr>
      <w:tr w:rsidR="00924D2E" w14:paraId="7A4DDC9A" w14:textId="77777777" w:rsidTr="007E0985">
        <w:trPr>
          <w:trHeight w:val="285"/>
          <w:jc w:val="center"/>
        </w:trPr>
        <w:tc>
          <w:tcPr>
            <w:tcW w:w="0" w:type="auto"/>
            <w:noWrap/>
            <w:vAlign w:val="center"/>
          </w:tcPr>
          <w:p w14:paraId="7361FADF" w14:textId="786BA6DB" w:rsidR="00924D2E" w:rsidRDefault="00924D2E" w:rsidP="00924D2E">
            <w:pPr>
              <w:jc w:val="center"/>
            </w:pPr>
            <w:r>
              <w:rPr>
                <w:rFonts w:eastAsiaTheme="minorEastAsia" w:hint="eastAsia"/>
                <w:lang w:eastAsia="zh-CN"/>
              </w:rPr>
              <w:lastRenderedPageBreak/>
              <w:t>C</w:t>
            </w:r>
            <w:r>
              <w:rPr>
                <w:rFonts w:eastAsiaTheme="minorEastAsia"/>
                <w:lang w:eastAsia="zh-CN"/>
              </w:rPr>
              <w:t>ase3(DL, full buffer)</w:t>
            </w:r>
          </w:p>
        </w:tc>
        <w:tc>
          <w:tcPr>
            <w:tcW w:w="0" w:type="auto"/>
            <w:noWrap/>
            <w:vAlign w:val="center"/>
          </w:tcPr>
          <w:p w14:paraId="10E23A72" w14:textId="2FBC5996" w:rsidR="00924D2E" w:rsidRDefault="00924D2E" w:rsidP="00924D2E">
            <w:pPr>
              <w:jc w:val="center"/>
            </w:pPr>
            <w:r>
              <w:rPr>
                <w:rFonts w:eastAsia="微软雅黑"/>
                <w:iCs/>
                <w:lang w:eastAsia="zh-CN"/>
              </w:rPr>
              <w:t xml:space="preserve">-0.77% </w:t>
            </w:r>
          </w:p>
        </w:tc>
        <w:tc>
          <w:tcPr>
            <w:tcW w:w="0" w:type="auto"/>
            <w:noWrap/>
            <w:vAlign w:val="center"/>
          </w:tcPr>
          <w:p w14:paraId="51E8DD96" w14:textId="7C3E21FB" w:rsidR="00924D2E" w:rsidRDefault="00924D2E" w:rsidP="00924D2E">
            <w:pPr>
              <w:jc w:val="center"/>
            </w:pPr>
            <w:r>
              <w:rPr>
                <w:rFonts w:eastAsiaTheme="minorEastAsia"/>
                <w:lang w:eastAsia="zh-CN"/>
              </w:rPr>
              <w:t>0.26%</w:t>
            </w:r>
          </w:p>
        </w:tc>
        <w:tc>
          <w:tcPr>
            <w:tcW w:w="0" w:type="auto"/>
            <w:noWrap/>
            <w:vAlign w:val="center"/>
          </w:tcPr>
          <w:p w14:paraId="6D89A9D7" w14:textId="76AA8255" w:rsidR="00924D2E" w:rsidRDefault="00924D2E" w:rsidP="00924D2E">
            <w:pPr>
              <w:jc w:val="center"/>
            </w:pPr>
            <w:r>
              <w:rPr>
                <w:rFonts w:eastAsia="微软雅黑"/>
                <w:iCs/>
                <w:lang w:eastAsia="zh-CN"/>
              </w:rPr>
              <w:t>0.00%</w:t>
            </w:r>
          </w:p>
        </w:tc>
        <w:tc>
          <w:tcPr>
            <w:tcW w:w="0" w:type="auto"/>
            <w:vAlign w:val="center"/>
          </w:tcPr>
          <w:p w14:paraId="5545A1F4" w14:textId="4973428D" w:rsidR="00924D2E" w:rsidRDefault="00924D2E" w:rsidP="00924D2E">
            <w:pPr>
              <w:jc w:val="center"/>
              <w:rPr>
                <w:rFonts w:eastAsia="微软雅黑"/>
                <w:iCs/>
                <w:lang w:eastAsia="zh-CN"/>
              </w:rPr>
            </w:pPr>
            <w:r>
              <w:rPr>
                <w:rFonts w:eastAsia="微软雅黑" w:hint="eastAsia"/>
                <w:iCs/>
                <w:lang w:eastAsia="zh-CN"/>
              </w:rPr>
              <w:t>-</w:t>
            </w:r>
            <w:r>
              <w:rPr>
                <w:rFonts w:eastAsia="微软雅黑"/>
                <w:iCs/>
                <w:lang w:eastAsia="zh-CN"/>
              </w:rPr>
              <w:t xml:space="preserve">2.71% </w:t>
            </w:r>
          </w:p>
        </w:tc>
        <w:tc>
          <w:tcPr>
            <w:tcW w:w="0" w:type="auto"/>
            <w:vAlign w:val="center"/>
          </w:tcPr>
          <w:p w14:paraId="6B62E96D" w14:textId="56ECE4B9" w:rsidR="00924D2E" w:rsidRDefault="00924D2E" w:rsidP="00924D2E">
            <w:pPr>
              <w:jc w:val="center"/>
              <w:rPr>
                <w:rFonts w:eastAsia="微软雅黑"/>
                <w:iCs/>
                <w:lang w:eastAsia="zh-CN"/>
              </w:rPr>
            </w:pPr>
            <w:r>
              <w:rPr>
                <w:rFonts w:eastAsia="微软雅黑" w:hint="eastAsia"/>
                <w:iCs/>
                <w:lang w:eastAsia="zh-CN"/>
              </w:rPr>
              <w:t>-</w:t>
            </w:r>
            <w:r>
              <w:rPr>
                <w:rFonts w:eastAsia="微软雅黑"/>
                <w:iCs/>
                <w:lang w:eastAsia="zh-CN"/>
              </w:rPr>
              <w:t>6.48%</w:t>
            </w:r>
          </w:p>
        </w:tc>
        <w:tc>
          <w:tcPr>
            <w:tcW w:w="0" w:type="auto"/>
            <w:vAlign w:val="center"/>
          </w:tcPr>
          <w:p w14:paraId="4CA1E7FE" w14:textId="590F80E5" w:rsidR="00924D2E" w:rsidRDefault="00924D2E" w:rsidP="00924D2E">
            <w:pPr>
              <w:jc w:val="center"/>
              <w:rPr>
                <w:rFonts w:eastAsia="微软雅黑"/>
                <w:iCs/>
              </w:rPr>
            </w:pPr>
            <w:r>
              <w:rPr>
                <w:rFonts w:eastAsia="微软雅黑" w:hint="eastAsia"/>
                <w:iCs/>
                <w:lang w:eastAsia="zh-CN"/>
              </w:rPr>
              <w:t>-</w:t>
            </w:r>
            <w:r>
              <w:rPr>
                <w:rFonts w:eastAsia="微软雅黑"/>
                <w:iCs/>
                <w:lang w:eastAsia="zh-CN"/>
              </w:rPr>
              <w:t>1.52%</w:t>
            </w:r>
          </w:p>
        </w:tc>
      </w:tr>
      <w:tr w:rsidR="00924D2E" w14:paraId="00DA71B4" w14:textId="77777777" w:rsidTr="007E0985">
        <w:trPr>
          <w:trHeight w:val="285"/>
          <w:jc w:val="center"/>
        </w:trPr>
        <w:tc>
          <w:tcPr>
            <w:tcW w:w="0" w:type="auto"/>
            <w:noWrap/>
            <w:vAlign w:val="center"/>
          </w:tcPr>
          <w:p w14:paraId="13FB4FEB" w14:textId="4675EE33" w:rsidR="00924D2E" w:rsidRDefault="00924D2E" w:rsidP="00924D2E">
            <w:pPr>
              <w:jc w:val="center"/>
              <w:rPr>
                <w:rFonts w:eastAsiaTheme="minorEastAsia"/>
                <w:lang w:eastAsia="zh-CN"/>
              </w:rPr>
            </w:pPr>
            <w:r>
              <w:t>Case2(UL, full buffer)</w:t>
            </w:r>
          </w:p>
        </w:tc>
        <w:tc>
          <w:tcPr>
            <w:tcW w:w="0" w:type="auto"/>
            <w:noWrap/>
            <w:vAlign w:val="center"/>
          </w:tcPr>
          <w:p w14:paraId="2B35B4C7" w14:textId="60CC1F64" w:rsidR="00924D2E" w:rsidRDefault="00924D2E" w:rsidP="00924D2E">
            <w:pPr>
              <w:jc w:val="center"/>
            </w:pPr>
            <w:r>
              <w:rPr>
                <w:rFonts w:eastAsia="微软雅黑"/>
                <w:iCs/>
              </w:rPr>
              <w:t>23</w:t>
            </w:r>
            <w:r>
              <w:rPr>
                <w:rFonts w:eastAsia="微软雅黑" w:hint="eastAsia"/>
                <w:iCs/>
                <w:lang w:eastAsia="zh-CN"/>
              </w:rPr>
              <w:t>.</w:t>
            </w:r>
            <w:r>
              <w:rPr>
                <w:rFonts w:eastAsia="微软雅黑"/>
                <w:iCs/>
              </w:rPr>
              <w:t>04</w:t>
            </w:r>
            <w:r w:rsidRPr="00066E5A">
              <w:rPr>
                <w:rFonts w:eastAsia="微软雅黑"/>
                <w:iCs/>
              </w:rPr>
              <w:t>%</w:t>
            </w:r>
            <w:r>
              <w:rPr>
                <w:rFonts w:eastAsia="微软雅黑"/>
                <w:iCs/>
              </w:rPr>
              <w:t xml:space="preserve"> </w:t>
            </w:r>
          </w:p>
        </w:tc>
        <w:tc>
          <w:tcPr>
            <w:tcW w:w="0" w:type="auto"/>
            <w:noWrap/>
            <w:vAlign w:val="center"/>
          </w:tcPr>
          <w:p w14:paraId="4664F7EE" w14:textId="09BB7D55" w:rsidR="00924D2E" w:rsidRDefault="00924D2E" w:rsidP="00924D2E">
            <w:pPr>
              <w:jc w:val="center"/>
            </w:pPr>
            <w:r>
              <w:rPr>
                <w:rFonts w:eastAsiaTheme="minorEastAsia" w:hint="eastAsia"/>
                <w:lang w:eastAsia="zh-CN"/>
              </w:rPr>
              <w:t>1</w:t>
            </w:r>
            <w:r>
              <w:rPr>
                <w:rFonts w:eastAsiaTheme="minorEastAsia"/>
                <w:lang w:eastAsia="zh-CN"/>
              </w:rPr>
              <w:t>93</w:t>
            </w:r>
            <w:r>
              <w:rPr>
                <w:rFonts w:eastAsiaTheme="minorEastAsia" w:hint="eastAsia"/>
                <w:lang w:eastAsia="zh-CN"/>
              </w:rPr>
              <w:t>.</w:t>
            </w:r>
            <w:r>
              <w:rPr>
                <w:rFonts w:eastAsiaTheme="minorEastAsia"/>
                <w:lang w:eastAsia="zh-CN"/>
              </w:rPr>
              <w:t>84</w:t>
            </w:r>
            <w:r>
              <w:rPr>
                <w:rFonts w:eastAsiaTheme="minorEastAsia" w:hint="eastAsia"/>
                <w:lang w:eastAsia="zh-CN"/>
              </w:rPr>
              <w:t>%</w:t>
            </w:r>
          </w:p>
        </w:tc>
        <w:tc>
          <w:tcPr>
            <w:tcW w:w="0" w:type="auto"/>
            <w:noWrap/>
            <w:vAlign w:val="center"/>
          </w:tcPr>
          <w:p w14:paraId="2A8843CC" w14:textId="0AE112F6" w:rsidR="00924D2E" w:rsidRDefault="00924D2E" w:rsidP="00924D2E">
            <w:pPr>
              <w:jc w:val="center"/>
            </w:pPr>
            <w:r>
              <w:rPr>
                <w:rFonts w:eastAsia="微软雅黑"/>
                <w:iCs/>
              </w:rPr>
              <w:t>98</w:t>
            </w:r>
            <w:r>
              <w:rPr>
                <w:rFonts w:eastAsia="微软雅黑" w:hint="eastAsia"/>
                <w:iCs/>
                <w:lang w:eastAsia="zh-CN"/>
              </w:rPr>
              <w:t>.</w:t>
            </w:r>
            <w:r>
              <w:rPr>
                <w:rFonts w:eastAsia="微软雅黑"/>
                <w:iCs/>
              </w:rPr>
              <w:t>73</w:t>
            </w:r>
            <w:r>
              <w:rPr>
                <w:rFonts w:eastAsia="微软雅黑" w:hint="eastAsia"/>
                <w:iCs/>
              </w:rPr>
              <w:t>%</w:t>
            </w:r>
          </w:p>
        </w:tc>
        <w:tc>
          <w:tcPr>
            <w:tcW w:w="0" w:type="auto"/>
            <w:vAlign w:val="center"/>
          </w:tcPr>
          <w:p w14:paraId="489DB6E2" w14:textId="65CD0372" w:rsidR="00924D2E" w:rsidRDefault="00924D2E" w:rsidP="00924D2E">
            <w:pPr>
              <w:jc w:val="center"/>
              <w:rPr>
                <w:rFonts w:eastAsia="微软雅黑"/>
                <w:iCs/>
                <w:lang w:eastAsia="zh-CN"/>
              </w:rPr>
            </w:pPr>
            <w:r>
              <w:rPr>
                <w:rFonts w:eastAsia="微软雅黑"/>
                <w:iCs/>
              </w:rPr>
              <w:t>5</w:t>
            </w:r>
            <w:r>
              <w:rPr>
                <w:rFonts w:eastAsia="微软雅黑" w:hint="eastAsia"/>
                <w:iCs/>
                <w:lang w:eastAsia="zh-CN"/>
              </w:rPr>
              <w:t>.</w:t>
            </w:r>
            <w:r>
              <w:rPr>
                <w:rFonts w:eastAsia="微软雅黑"/>
                <w:iCs/>
              </w:rPr>
              <w:t>81</w:t>
            </w:r>
            <w:r w:rsidRPr="00066E5A">
              <w:rPr>
                <w:rFonts w:eastAsia="微软雅黑"/>
                <w:iCs/>
              </w:rPr>
              <w:t>%</w:t>
            </w:r>
            <w:r>
              <w:rPr>
                <w:rFonts w:eastAsia="微软雅黑"/>
                <w:iCs/>
              </w:rPr>
              <w:t xml:space="preserve"> </w:t>
            </w:r>
          </w:p>
        </w:tc>
        <w:tc>
          <w:tcPr>
            <w:tcW w:w="0" w:type="auto"/>
            <w:vAlign w:val="center"/>
          </w:tcPr>
          <w:p w14:paraId="657DEAC5" w14:textId="10AE3DEE" w:rsidR="00924D2E" w:rsidRDefault="00924D2E" w:rsidP="00924D2E">
            <w:pPr>
              <w:jc w:val="center"/>
              <w:rPr>
                <w:rFonts w:eastAsia="微软雅黑"/>
                <w:iCs/>
                <w:lang w:eastAsia="zh-CN"/>
              </w:rPr>
            </w:pPr>
            <w:r>
              <w:rPr>
                <w:rFonts w:eastAsia="微软雅黑"/>
                <w:iCs/>
                <w:lang w:eastAsia="zh-CN"/>
              </w:rPr>
              <w:t>56</w:t>
            </w:r>
            <w:r>
              <w:rPr>
                <w:rFonts w:eastAsia="微软雅黑" w:hint="eastAsia"/>
                <w:iCs/>
                <w:lang w:eastAsia="zh-CN"/>
              </w:rPr>
              <w:t>.</w:t>
            </w:r>
            <w:r>
              <w:rPr>
                <w:rFonts w:eastAsia="微软雅黑"/>
                <w:iCs/>
                <w:lang w:eastAsia="zh-CN"/>
              </w:rPr>
              <w:t>0</w:t>
            </w:r>
            <w:r>
              <w:rPr>
                <w:rFonts w:eastAsia="微软雅黑"/>
                <w:iCs/>
              </w:rPr>
              <w:t>8</w:t>
            </w:r>
            <w:r>
              <w:rPr>
                <w:rFonts w:eastAsia="微软雅黑" w:hint="eastAsia"/>
                <w:iCs/>
              </w:rPr>
              <w:t>%</w:t>
            </w:r>
          </w:p>
        </w:tc>
        <w:tc>
          <w:tcPr>
            <w:tcW w:w="0" w:type="auto"/>
            <w:vAlign w:val="center"/>
          </w:tcPr>
          <w:p w14:paraId="2AA46C46" w14:textId="676D621C" w:rsidR="00924D2E" w:rsidRDefault="00924D2E" w:rsidP="00924D2E">
            <w:pPr>
              <w:jc w:val="center"/>
              <w:rPr>
                <w:rFonts w:eastAsia="微软雅黑"/>
                <w:iCs/>
              </w:rPr>
            </w:pPr>
            <w:r>
              <w:rPr>
                <w:rFonts w:eastAsia="微软雅黑"/>
                <w:iCs/>
              </w:rPr>
              <w:t>2</w:t>
            </w:r>
            <w:r>
              <w:rPr>
                <w:rFonts w:eastAsia="微软雅黑" w:hint="eastAsia"/>
                <w:iCs/>
                <w:lang w:eastAsia="zh-CN"/>
              </w:rPr>
              <w:t>.</w:t>
            </w:r>
            <w:r>
              <w:rPr>
                <w:rFonts w:eastAsia="微软雅黑"/>
                <w:iCs/>
                <w:lang w:eastAsia="zh-CN"/>
              </w:rPr>
              <w:t>59</w:t>
            </w:r>
            <w:r>
              <w:rPr>
                <w:rFonts w:eastAsia="微软雅黑" w:hint="eastAsia"/>
                <w:iCs/>
              </w:rPr>
              <w:t>%</w:t>
            </w:r>
          </w:p>
        </w:tc>
      </w:tr>
      <w:tr w:rsidR="00924D2E" w14:paraId="1509E78B" w14:textId="77777777" w:rsidTr="007E0985">
        <w:trPr>
          <w:trHeight w:val="285"/>
          <w:jc w:val="center"/>
        </w:trPr>
        <w:tc>
          <w:tcPr>
            <w:tcW w:w="0" w:type="auto"/>
            <w:noWrap/>
            <w:vAlign w:val="center"/>
          </w:tcPr>
          <w:p w14:paraId="145231E5" w14:textId="70EAB330" w:rsidR="00924D2E" w:rsidRDefault="00924D2E" w:rsidP="00924D2E">
            <w:pPr>
              <w:jc w:val="center"/>
              <w:rPr>
                <w:rFonts w:eastAsiaTheme="minorEastAsia"/>
                <w:lang w:eastAsia="zh-CN"/>
              </w:rPr>
            </w:pPr>
            <w:r>
              <w:rPr>
                <w:rFonts w:eastAsiaTheme="minorEastAsia" w:hint="eastAsia"/>
                <w:lang w:eastAsia="zh-CN"/>
              </w:rPr>
              <w:t>C</w:t>
            </w:r>
            <w:r>
              <w:rPr>
                <w:rFonts w:eastAsiaTheme="minorEastAsia"/>
                <w:lang w:eastAsia="zh-CN"/>
              </w:rPr>
              <w:t>ase3(UL, full buffer)</w:t>
            </w:r>
          </w:p>
        </w:tc>
        <w:tc>
          <w:tcPr>
            <w:tcW w:w="0" w:type="auto"/>
            <w:noWrap/>
            <w:vAlign w:val="center"/>
          </w:tcPr>
          <w:p w14:paraId="3050EBAB" w14:textId="5B7F35F0" w:rsidR="00924D2E" w:rsidRDefault="00924D2E" w:rsidP="00924D2E">
            <w:pPr>
              <w:jc w:val="center"/>
            </w:pPr>
            <w:r>
              <w:rPr>
                <w:rFonts w:eastAsia="微软雅黑" w:hint="eastAsia"/>
                <w:iCs/>
                <w:lang w:eastAsia="zh-CN"/>
              </w:rPr>
              <w:t>2</w:t>
            </w:r>
            <w:r>
              <w:rPr>
                <w:rFonts w:eastAsia="微软雅黑"/>
                <w:iCs/>
                <w:lang w:eastAsia="zh-CN"/>
              </w:rPr>
              <w:t xml:space="preserve">6.89% </w:t>
            </w:r>
          </w:p>
        </w:tc>
        <w:tc>
          <w:tcPr>
            <w:tcW w:w="0" w:type="auto"/>
            <w:noWrap/>
            <w:vAlign w:val="center"/>
          </w:tcPr>
          <w:p w14:paraId="2B6DD1EB" w14:textId="072F1A65" w:rsidR="00924D2E" w:rsidRDefault="00924D2E" w:rsidP="00924D2E">
            <w:pPr>
              <w:jc w:val="center"/>
            </w:pPr>
            <w:r>
              <w:rPr>
                <w:rFonts w:eastAsiaTheme="minorEastAsia" w:hint="eastAsia"/>
                <w:lang w:eastAsia="zh-CN"/>
              </w:rPr>
              <w:t>2</w:t>
            </w:r>
            <w:r>
              <w:rPr>
                <w:rFonts w:eastAsiaTheme="minorEastAsia"/>
                <w:lang w:eastAsia="zh-CN"/>
              </w:rPr>
              <w:t>67.81%</w:t>
            </w:r>
          </w:p>
        </w:tc>
        <w:tc>
          <w:tcPr>
            <w:tcW w:w="0" w:type="auto"/>
            <w:noWrap/>
            <w:vAlign w:val="center"/>
          </w:tcPr>
          <w:p w14:paraId="2F1AF332" w14:textId="35145AAD" w:rsidR="00924D2E" w:rsidRDefault="00924D2E" w:rsidP="00924D2E">
            <w:pPr>
              <w:jc w:val="center"/>
            </w:pPr>
            <w:r>
              <w:rPr>
                <w:rFonts w:eastAsia="微软雅黑" w:hint="eastAsia"/>
                <w:iCs/>
                <w:lang w:eastAsia="zh-CN"/>
              </w:rPr>
              <w:t>1</w:t>
            </w:r>
            <w:r>
              <w:rPr>
                <w:rFonts w:eastAsia="微软雅黑"/>
                <w:iCs/>
                <w:lang w:eastAsia="zh-CN"/>
              </w:rPr>
              <w:t>06.52%</w:t>
            </w:r>
          </w:p>
        </w:tc>
        <w:tc>
          <w:tcPr>
            <w:tcW w:w="0" w:type="auto"/>
            <w:vAlign w:val="center"/>
          </w:tcPr>
          <w:p w14:paraId="37F0A24D" w14:textId="050A1FA8" w:rsidR="00924D2E" w:rsidRDefault="00924D2E" w:rsidP="00924D2E">
            <w:pPr>
              <w:jc w:val="center"/>
              <w:rPr>
                <w:rFonts w:eastAsia="微软雅黑"/>
                <w:iCs/>
                <w:lang w:eastAsia="zh-CN"/>
              </w:rPr>
            </w:pPr>
            <w:r>
              <w:rPr>
                <w:rFonts w:eastAsia="微软雅黑" w:hint="eastAsia"/>
                <w:iCs/>
                <w:lang w:eastAsia="zh-CN"/>
              </w:rPr>
              <w:t>9</w:t>
            </w:r>
            <w:r>
              <w:rPr>
                <w:rFonts w:eastAsia="微软雅黑"/>
                <w:iCs/>
                <w:lang w:eastAsia="zh-CN"/>
              </w:rPr>
              <w:t xml:space="preserve">.12% </w:t>
            </w:r>
          </w:p>
        </w:tc>
        <w:tc>
          <w:tcPr>
            <w:tcW w:w="0" w:type="auto"/>
            <w:vAlign w:val="center"/>
          </w:tcPr>
          <w:p w14:paraId="258F3559" w14:textId="00B2867E" w:rsidR="00924D2E" w:rsidRDefault="00924D2E" w:rsidP="00924D2E">
            <w:pPr>
              <w:jc w:val="center"/>
              <w:rPr>
                <w:rFonts w:eastAsia="微软雅黑"/>
                <w:iCs/>
                <w:lang w:eastAsia="zh-CN"/>
              </w:rPr>
            </w:pPr>
            <w:r>
              <w:rPr>
                <w:rFonts w:eastAsia="微软雅黑" w:hint="eastAsia"/>
                <w:iCs/>
                <w:lang w:eastAsia="zh-CN"/>
              </w:rPr>
              <w:t>7</w:t>
            </w:r>
            <w:r>
              <w:rPr>
                <w:rFonts w:eastAsia="微软雅黑"/>
                <w:iCs/>
                <w:lang w:eastAsia="zh-CN"/>
              </w:rPr>
              <w:t>2.48%</w:t>
            </w:r>
          </w:p>
        </w:tc>
        <w:tc>
          <w:tcPr>
            <w:tcW w:w="0" w:type="auto"/>
            <w:vAlign w:val="center"/>
          </w:tcPr>
          <w:p w14:paraId="01FE54DA" w14:textId="5BDE2EF1" w:rsidR="00924D2E" w:rsidRDefault="00924D2E" w:rsidP="00924D2E">
            <w:pPr>
              <w:jc w:val="center"/>
              <w:rPr>
                <w:rFonts w:eastAsia="微软雅黑"/>
                <w:iCs/>
              </w:rPr>
            </w:pPr>
            <w:r>
              <w:rPr>
                <w:rFonts w:eastAsia="微软雅黑" w:hint="eastAsia"/>
                <w:iCs/>
                <w:lang w:eastAsia="zh-CN"/>
              </w:rPr>
              <w:t>2</w:t>
            </w:r>
            <w:r>
              <w:rPr>
                <w:rFonts w:eastAsia="微软雅黑"/>
                <w:iCs/>
                <w:lang w:eastAsia="zh-CN"/>
              </w:rPr>
              <w:t>.61%</w:t>
            </w:r>
          </w:p>
        </w:tc>
      </w:tr>
      <w:tr w:rsidR="00924D2E" w14:paraId="059C7622" w14:textId="77777777" w:rsidTr="007E0985">
        <w:trPr>
          <w:trHeight w:val="285"/>
          <w:jc w:val="center"/>
        </w:trPr>
        <w:tc>
          <w:tcPr>
            <w:tcW w:w="0" w:type="auto"/>
            <w:noWrap/>
            <w:vAlign w:val="center"/>
          </w:tcPr>
          <w:p w14:paraId="00E7F63C" w14:textId="77777777" w:rsidR="00924D2E" w:rsidRDefault="00924D2E" w:rsidP="00924D2E">
            <w:pPr>
              <w:jc w:val="center"/>
              <w:rPr>
                <w:rFonts w:eastAsiaTheme="minorEastAsia"/>
                <w:lang w:eastAsia="zh-CN"/>
              </w:rPr>
            </w:pPr>
            <w:r>
              <w:t>Case2(DL, FTP1)</w:t>
            </w:r>
          </w:p>
        </w:tc>
        <w:tc>
          <w:tcPr>
            <w:tcW w:w="0" w:type="auto"/>
            <w:noWrap/>
            <w:vAlign w:val="center"/>
          </w:tcPr>
          <w:p w14:paraId="5DDE06E1" w14:textId="46CC978A" w:rsidR="00924D2E" w:rsidRDefault="00924D2E" w:rsidP="00924D2E">
            <w:pPr>
              <w:jc w:val="center"/>
              <w:rPr>
                <w:rFonts w:eastAsia="微软雅黑"/>
                <w:iCs/>
              </w:rPr>
            </w:pPr>
            <w:r>
              <w:rPr>
                <w:rFonts w:eastAsia="微软雅黑"/>
                <w:iCs/>
              </w:rPr>
              <w:t>-0.32</w:t>
            </w:r>
            <w:r w:rsidRPr="00066E5A">
              <w:rPr>
                <w:rFonts w:eastAsia="微软雅黑"/>
                <w:iCs/>
              </w:rPr>
              <w:t>%</w:t>
            </w:r>
            <w:r>
              <w:rPr>
                <w:rFonts w:eastAsia="微软雅黑"/>
                <w:iCs/>
              </w:rPr>
              <w:t xml:space="preserve"> </w:t>
            </w:r>
          </w:p>
        </w:tc>
        <w:tc>
          <w:tcPr>
            <w:tcW w:w="0" w:type="auto"/>
            <w:noWrap/>
            <w:vAlign w:val="center"/>
          </w:tcPr>
          <w:p w14:paraId="29BAD097" w14:textId="07A28036" w:rsidR="00924D2E" w:rsidRDefault="00924D2E" w:rsidP="00924D2E">
            <w:pPr>
              <w:jc w:val="center"/>
              <w:rPr>
                <w:rFonts w:eastAsiaTheme="minorEastAsia"/>
                <w:lang w:eastAsia="zh-CN"/>
              </w:rPr>
            </w:pPr>
            <w:r>
              <w:rPr>
                <w:rFonts w:eastAsia="微软雅黑"/>
                <w:iCs/>
              </w:rPr>
              <w:t>-7.52</w:t>
            </w:r>
            <w:r>
              <w:rPr>
                <w:rFonts w:eastAsia="微软雅黑" w:hint="eastAsia"/>
                <w:iCs/>
              </w:rPr>
              <w:t>%</w:t>
            </w:r>
          </w:p>
        </w:tc>
        <w:tc>
          <w:tcPr>
            <w:tcW w:w="0" w:type="auto"/>
            <w:noWrap/>
            <w:vAlign w:val="center"/>
          </w:tcPr>
          <w:p w14:paraId="7EE0F08A" w14:textId="7D07DE35" w:rsidR="00924D2E" w:rsidRDefault="00924D2E" w:rsidP="00924D2E">
            <w:pPr>
              <w:jc w:val="center"/>
              <w:rPr>
                <w:rFonts w:eastAsia="微软雅黑"/>
                <w:iCs/>
              </w:rPr>
            </w:pPr>
            <w:r>
              <w:rPr>
                <w:rFonts w:eastAsia="微软雅黑"/>
                <w:iCs/>
              </w:rPr>
              <w:t>0.00</w:t>
            </w:r>
            <w:r>
              <w:rPr>
                <w:rFonts w:eastAsia="微软雅黑" w:hint="eastAsia"/>
                <w:iCs/>
              </w:rPr>
              <w:t>%</w:t>
            </w:r>
          </w:p>
        </w:tc>
        <w:tc>
          <w:tcPr>
            <w:tcW w:w="0" w:type="auto"/>
            <w:vAlign w:val="center"/>
          </w:tcPr>
          <w:p w14:paraId="1678ED79" w14:textId="706D3171" w:rsidR="00924D2E" w:rsidRDefault="00924D2E" w:rsidP="00924D2E">
            <w:pPr>
              <w:jc w:val="center"/>
              <w:rPr>
                <w:rFonts w:eastAsia="微软雅黑"/>
                <w:iCs/>
              </w:rPr>
            </w:pPr>
            <w:r>
              <w:rPr>
                <w:rFonts w:eastAsia="微软雅黑" w:hint="eastAsia"/>
                <w:iCs/>
                <w:lang w:eastAsia="zh-CN"/>
              </w:rPr>
              <w:t>-</w:t>
            </w:r>
            <w:r>
              <w:rPr>
                <w:rFonts w:eastAsia="微软雅黑"/>
                <w:iCs/>
                <w:lang w:eastAsia="zh-CN"/>
              </w:rPr>
              <w:t>0.91</w:t>
            </w:r>
            <w:r w:rsidRPr="00066E5A">
              <w:rPr>
                <w:rFonts w:eastAsia="微软雅黑"/>
                <w:iCs/>
              </w:rPr>
              <w:t>%</w:t>
            </w:r>
            <w:r>
              <w:rPr>
                <w:rFonts w:eastAsia="微软雅黑"/>
                <w:iCs/>
              </w:rPr>
              <w:t xml:space="preserve"> </w:t>
            </w:r>
          </w:p>
        </w:tc>
        <w:tc>
          <w:tcPr>
            <w:tcW w:w="0" w:type="auto"/>
            <w:vAlign w:val="center"/>
          </w:tcPr>
          <w:p w14:paraId="383B00DE" w14:textId="67AD106F" w:rsidR="00924D2E" w:rsidRDefault="00924D2E" w:rsidP="00924D2E">
            <w:pPr>
              <w:jc w:val="center"/>
              <w:rPr>
                <w:rFonts w:eastAsia="微软雅黑"/>
                <w:iCs/>
              </w:rPr>
            </w:pPr>
            <w:r>
              <w:rPr>
                <w:rFonts w:eastAsia="微软雅黑" w:hint="eastAsia"/>
                <w:iCs/>
                <w:lang w:eastAsia="zh-CN"/>
              </w:rPr>
              <w:t>-</w:t>
            </w:r>
            <w:r>
              <w:rPr>
                <w:rFonts w:eastAsia="微软雅黑"/>
                <w:iCs/>
                <w:lang w:eastAsia="zh-CN"/>
              </w:rPr>
              <w:t>9.26</w:t>
            </w:r>
            <w:r>
              <w:rPr>
                <w:rFonts w:eastAsia="微软雅黑" w:hint="eastAsia"/>
                <w:iCs/>
              </w:rPr>
              <w:t>%</w:t>
            </w:r>
          </w:p>
        </w:tc>
        <w:tc>
          <w:tcPr>
            <w:tcW w:w="0" w:type="auto"/>
            <w:vAlign w:val="center"/>
          </w:tcPr>
          <w:p w14:paraId="4A9D0A2E" w14:textId="74DF2B04" w:rsidR="00924D2E" w:rsidRDefault="00924D2E" w:rsidP="00924D2E">
            <w:pPr>
              <w:jc w:val="center"/>
              <w:rPr>
                <w:rFonts w:eastAsia="微软雅黑"/>
                <w:iCs/>
              </w:rPr>
            </w:pPr>
            <w:r>
              <w:rPr>
                <w:rFonts w:eastAsia="微软雅黑"/>
                <w:iCs/>
              </w:rPr>
              <w:t>-0.19</w:t>
            </w:r>
            <w:r>
              <w:rPr>
                <w:rFonts w:eastAsia="微软雅黑" w:hint="eastAsia"/>
                <w:iCs/>
              </w:rPr>
              <w:t>%</w:t>
            </w:r>
          </w:p>
        </w:tc>
      </w:tr>
      <w:tr w:rsidR="00924D2E" w14:paraId="5FC97DB0" w14:textId="77777777" w:rsidTr="007E0985">
        <w:trPr>
          <w:trHeight w:val="285"/>
          <w:jc w:val="center"/>
        </w:trPr>
        <w:tc>
          <w:tcPr>
            <w:tcW w:w="0" w:type="auto"/>
            <w:noWrap/>
            <w:vAlign w:val="center"/>
          </w:tcPr>
          <w:p w14:paraId="23044B40" w14:textId="5F0F39C7" w:rsidR="00924D2E" w:rsidRDefault="00924D2E" w:rsidP="00924D2E">
            <w:pPr>
              <w:jc w:val="center"/>
            </w:pPr>
            <w:r>
              <w:t>Case3(DL, FTP1)</w:t>
            </w:r>
          </w:p>
        </w:tc>
        <w:tc>
          <w:tcPr>
            <w:tcW w:w="0" w:type="auto"/>
            <w:noWrap/>
            <w:vAlign w:val="center"/>
          </w:tcPr>
          <w:p w14:paraId="76C7AE10" w14:textId="31DE7601" w:rsidR="00924D2E" w:rsidRDefault="00924D2E" w:rsidP="00924D2E">
            <w:pPr>
              <w:jc w:val="center"/>
              <w:rPr>
                <w:rFonts w:eastAsia="微软雅黑"/>
                <w:iCs/>
              </w:rPr>
            </w:pPr>
            <w:r>
              <w:rPr>
                <w:rFonts w:eastAsia="微软雅黑" w:hint="eastAsia"/>
                <w:iCs/>
                <w:lang w:eastAsia="zh-CN"/>
              </w:rPr>
              <w:t>-</w:t>
            </w:r>
            <w:r>
              <w:rPr>
                <w:rFonts w:eastAsia="微软雅黑"/>
                <w:iCs/>
                <w:lang w:eastAsia="zh-CN"/>
              </w:rPr>
              <w:t xml:space="preserve">0.14% </w:t>
            </w:r>
          </w:p>
        </w:tc>
        <w:tc>
          <w:tcPr>
            <w:tcW w:w="0" w:type="auto"/>
            <w:noWrap/>
            <w:vAlign w:val="center"/>
          </w:tcPr>
          <w:p w14:paraId="656D9784" w14:textId="78903DFE" w:rsidR="00924D2E" w:rsidRDefault="00924D2E" w:rsidP="00924D2E">
            <w:pPr>
              <w:jc w:val="center"/>
              <w:rPr>
                <w:rFonts w:eastAsia="微软雅黑"/>
                <w:iCs/>
              </w:rPr>
            </w:pPr>
            <w:r>
              <w:rPr>
                <w:rFonts w:eastAsiaTheme="minorEastAsia" w:hint="eastAsia"/>
                <w:lang w:eastAsia="zh-CN"/>
              </w:rPr>
              <w:t>-</w:t>
            </w:r>
            <w:r>
              <w:rPr>
                <w:rFonts w:eastAsiaTheme="minorEastAsia"/>
                <w:lang w:eastAsia="zh-CN"/>
              </w:rPr>
              <w:t>3.67%</w:t>
            </w:r>
          </w:p>
        </w:tc>
        <w:tc>
          <w:tcPr>
            <w:tcW w:w="0" w:type="auto"/>
            <w:noWrap/>
            <w:vAlign w:val="center"/>
          </w:tcPr>
          <w:p w14:paraId="385A9EF6" w14:textId="50A72672" w:rsidR="00924D2E" w:rsidRDefault="00924D2E" w:rsidP="00924D2E">
            <w:pPr>
              <w:jc w:val="center"/>
              <w:rPr>
                <w:rFonts w:eastAsia="微软雅黑"/>
                <w:iCs/>
              </w:rPr>
            </w:pPr>
            <w:r>
              <w:rPr>
                <w:rFonts w:eastAsia="微软雅黑" w:hint="eastAsia"/>
                <w:iCs/>
                <w:lang w:eastAsia="zh-CN"/>
              </w:rPr>
              <w:t>0</w:t>
            </w:r>
            <w:r>
              <w:rPr>
                <w:rFonts w:eastAsia="微软雅黑"/>
                <w:iCs/>
                <w:lang w:eastAsia="zh-CN"/>
              </w:rPr>
              <w:t>.00%</w:t>
            </w:r>
          </w:p>
        </w:tc>
        <w:tc>
          <w:tcPr>
            <w:tcW w:w="0" w:type="auto"/>
            <w:vAlign w:val="center"/>
          </w:tcPr>
          <w:p w14:paraId="07910E73" w14:textId="280EABD8" w:rsidR="00924D2E" w:rsidRDefault="00924D2E" w:rsidP="00924D2E">
            <w:pPr>
              <w:jc w:val="center"/>
              <w:rPr>
                <w:rFonts w:eastAsia="微软雅黑"/>
                <w:iCs/>
                <w:lang w:eastAsia="zh-CN"/>
              </w:rPr>
            </w:pPr>
            <w:r>
              <w:rPr>
                <w:rFonts w:eastAsia="微软雅黑" w:hint="eastAsia"/>
                <w:iCs/>
                <w:lang w:eastAsia="zh-CN"/>
              </w:rPr>
              <w:t>-</w:t>
            </w:r>
            <w:r>
              <w:rPr>
                <w:rFonts w:eastAsia="微软雅黑"/>
                <w:iCs/>
                <w:lang w:eastAsia="zh-CN"/>
              </w:rPr>
              <w:t xml:space="preserve">0.50% </w:t>
            </w:r>
          </w:p>
        </w:tc>
        <w:tc>
          <w:tcPr>
            <w:tcW w:w="0" w:type="auto"/>
            <w:vAlign w:val="center"/>
          </w:tcPr>
          <w:p w14:paraId="62E40567" w14:textId="299A16E3" w:rsidR="00924D2E" w:rsidRDefault="00924D2E" w:rsidP="00924D2E">
            <w:pPr>
              <w:jc w:val="center"/>
              <w:rPr>
                <w:rFonts w:eastAsia="微软雅黑"/>
                <w:iCs/>
                <w:lang w:eastAsia="zh-CN"/>
              </w:rPr>
            </w:pPr>
            <w:r>
              <w:rPr>
                <w:rFonts w:eastAsia="微软雅黑" w:hint="eastAsia"/>
                <w:iCs/>
                <w:lang w:eastAsia="zh-CN"/>
              </w:rPr>
              <w:t>-</w:t>
            </w:r>
            <w:r>
              <w:rPr>
                <w:rFonts w:eastAsia="微软雅黑"/>
                <w:iCs/>
                <w:lang w:eastAsia="zh-CN"/>
              </w:rPr>
              <w:t>4.05%</w:t>
            </w:r>
          </w:p>
        </w:tc>
        <w:tc>
          <w:tcPr>
            <w:tcW w:w="0" w:type="auto"/>
            <w:vAlign w:val="center"/>
          </w:tcPr>
          <w:p w14:paraId="60B02006" w14:textId="176CB8DE" w:rsidR="00924D2E" w:rsidRDefault="00924D2E" w:rsidP="00924D2E">
            <w:pPr>
              <w:jc w:val="center"/>
              <w:rPr>
                <w:rFonts w:eastAsia="微软雅黑"/>
                <w:iCs/>
              </w:rPr>
            </w:pPr>
            <w:r>
              <w:rPr>
                <w:rFonts w:eastAsia="微软雅黑" w:hint="eastAsia"/>
                <w:iCs/>
                <w:lang w:eastAsia="zh-CN"/>
              </w:rPr>
              <w:t>0</w:t>
            </w:r>
            <w:r>
              <w:rPr>
                <w:rFonts w:eastAsia="微软雅黑"/>
                <w:iCs/>
                <w:lang w:eastAsia="zh-CN"/>
              </w:rPr>
              <w:t>.0%</w:t>
            </w:r>
          </w:p>
        </w:tc>
      </w:tr>
      <w:tr w:rsidR="00924D2E" w14:paraId="2D200225" w14:textId="77777777" w:rsidTr="007E0985">
        <w:trPr>
          <w:trHeight w:val="285"/>
          <w:jc w:val="center"/>
        </w:trPr>
        <w:tc>
          <w:tcPr>
            <w:tcW w:w="0" w:type="auto"/>
            <w:noWrap/>
            <w:vAlign w:val="center"/>
          </w:tcPr>
          <w:p w14:paraId="02C6417B" w14:textId="39A3FEAD" w:rsidR="00924D2E" w:rsidRDefault="00924D2E" w:rsidP="00924D2E">
            <w:pPr>
              <w:jc w:val="center"/>
            </w:pPr>
            <w:r>
              <w:t>Case2(UL, FTP1)</w:t>
            </w:r>
          </w:p>
        </w:tc>
        <w:tc>
          <w:tcPr>
            <w:tcW w:w="0" w:type="auto"/>
            <w:noWrap/>
            <w:vAlign w:val="center"/>
          </w:tcPr>
          <w:p w14:paraId="0ACAAADC" w14:textId="3E61DB48" w:rsidR="00924D2E" w:rsidRDefault="00924D2E" w:rsidP="00924D2E">
            <w:pPr>
              <w:jc w:val="center"/>
              <w:rPr>
                <w:rFonts w:eastAsia="微软雅黑"/>
                <w:iCs/>
              </w:rPr>
            </w:pPr>
            <w:r>
              <w:rPr>
                <w:rFonts w:eastAsia="微软雅黑"/>
                <w:iCs/>
              </w:rPr>
              <w:t>15.12</w:t>
            </w:r>
            <w:r w:rsidRPr="00066E5A">
              <w:rPr>
                <w:rFonts w:eastAsia="微软雅黑"/>
                <w:iCs/>
              </w:rPr>
              <w:t>%</w:t>
            </w:r>
            <w:r>
              <w:rPr>
                <w:rFonts w:eastAsia="微软雅黑"/>
                <w:iCs/>
              </w:rPr>
              <w:t xml:space="preserve"> </w:t>
            </w:r>
          </w:p>
        </w:tc>
        <w:tc>
          <w:tcPr>
            <w:tcW w:w="0" w:type="auto"/>
            <w:noWrap/>
            <w:vAlign w:val="center"/>
          </w:tcPr>
          <w:p w14:paraId="1C09681E" w14:textId="1376F247" w:rsidR="00924D2E" w:rsidRDefault="00924D2E" w:rsidP="00924D2E">
            <w:pPr>
              <w:jc w:val="center"/>
              <w:rPr>
                <w:rFonts w:eastAsia="微软雅黑"/>
                <w:iCs/>
              </w:rPr>
            </w:pPr>
            <w:r>
              <w:rPr>
                <w:rFonts w:eastAsia="微软雅黑"/>
                <w:iCs/>
              </w:rPr>
              <w:t>345.19</w:t>
            </w:r>
            <w:r>
              <w:rPr>
                <w:rFonts w:eastAsia="微软雅黑" w:hint="eastAsia"/>
                <w:iCs/>
              </w:rPr>
              <w:t>%</w:t>
            </w:r>
          </w:p>
        </w:tc>
        <w:tc>
          <w:tcPr>
            <w:tcW w:w="0" w:type="auto"/>
            <w:noWrap/>
            <w:vAlign w:val="center"/>
          </w:tcPr>
          <w:p w14:paraId="2FEBF5DA" w14:textId="553936ED" w:rsidR="00924D2E" w:rsidRDefault="00924D2E" w:rsidP="00924D2E">
            <w:pPr>
              <w:jc w:val="center"/>
              <w:rPr>
                <w:rFonts w:eastAsia="微软雅黑"/>
                <w:iCs/>
              </w:rPr>
            </w:pPr>
            <w:r>
              <w:rPr>
                <w:rFonts w:eastAsia="微软雅黑"/>
                <w:iCs/>
              </w:rPr>
              <w:t>95.90</w:t>
            </w:r>
            <w:r>
              <w:rPr>
                <w:rFonts w:eastAsia="微软雅黑" w:hint="eastAsia"/>
                <w:iCs/>
              </w:rPr>
              <w:t>%</w:t>
            </w:r>
          </w:p>
        </w:tc>
        <w:tc>
          <w:tcPr>
            <w:tcW w:w="0" w:type="auto"/>
            <w:vAlign w:val="center"/>
          </w:tcPr>
          <w:p w14:paraId="0A437A59" w14:textId="55E3579B" w:rsidR="00924D2E" w:rsidRDefault="00924D2E" w:rsidP="00924D2E">
            <w:pPr>
              <w:jc w:val="center"/>
              <w:rPr>
                <w:rFonts w:eastAsia="微软雅黑"/>
                <w:iCs/>
                <w:lang w:eastAsia="zh-CN"/>
              </w:rPr>
            </w:pPr>
            <w:r>
              <w:rPr>
                <w:rFonts w:eastAsia="微软雅黑"/>
                <w:iCs/>
              </w:rPr>
              <w:t xml:space="preserve">12.76% </w:t>
            </w:r>
          </w:p>
        </w:tc>
        <w:tc>
          <w:tcPr>
            <w:tcW w:w="0" w:type="auto"/>
            <w:vAlign w:val="center"/>
          </w:tcPr>
          <w:p w14:paraId="59B96D1D" w14:textId="689811C3" w:rsidR="00924D2E" w:rsidRDefault="00924D2E" w:rsidP="00924D2E">
            <w:pPr>
              <w:jc w:val="center"/>
              <w:rPr>
                <w:rFonts w:eastAsia="微软雅黑"/>
                <w:iCs/>
                <w:lang w:eastAsia="zh-CN"/>
              </w:rPr>
            </w:pPr>
            <w:r>
              <w:rPr>
                <w:rFonts w:eastAsia="微软雅黑"/>
                <w:iCs/>
                <w:lang w:eastAsia="zh-CN"/>
              </w:rPr>
              <w:t>211.82</w:t>
            </w:r>
            <w:r>
              <w:rPr>
                <w:rFonts w:eastAsia="微软雅黑" w:hint="eastAsia"/>
                <w:iCs/>
              </w:rPr>
              <w:t>%</w:t>
            </w:r>
          </w:p>
        </w:tc>
        <w:tc>
          <w:tcPr>
            <w:tcW w:w="0" w:type="auto"/>
            <w:vAlign w:val="center"/>
          </w:tcPr>
          <w:p w14:paraId="399BE7FF" w14:textId="2CEE5329" w:rsidR="00924D2E" w:rsidRDefault="00924D2E" w:rsidP="00924D2E">
            <w:pPr>
              <w:jc w:val="center"/>
              <w:rPr>
                <w:rFonts w:eastAsia="微软雅黑"/>
                <w:iCs/>
              </w:rPr>
            </w:pPr>
            <w:r>
              <w:rPr>
                <w:rFonts w:eastAsia="微软雅黑"/>
                <w:iCs/>
              </w:rPr>
              <w:t>4.95</w:t>
            </w:r>
            <w:r>
              <w:rPr>
                <w:rFonts w:eastAsia="微软雅黑" w:hint="eastAsia"/>
                <w:iCs/>
              </w:rPr>
              <w:t>%</w:t>
            </w:r>
          </w:p>
        </w:tc>
      </w:tr>
      <w:tr w:rsidR="00924D2E" w14:paraId="57C8779D" w14:textId="77777777" w:rsidTr="007E0985">
        <w:trPr>
          <w:trHeight w:val="285"/>
          <w:jc w:val="center"/>
        </w:trPr>
        <w:tc>
          <w:tcPr>
            <w:tcW w:w="0" w:type="auto"/>
            <w:noWrap/>
            <w:vAlign w:val="center"/>
          </w:tcPr>
          <w:p w14:paraId="770CC028" w14:textId="1231BBE0" w:rsidR="00924D2E" w:rsidRDefault="00924D2E" w:rsidP="00924D2E">
            <w:pPr>
              <w:jc w:val="center"/>
            </w:pPr>
            <w:r>
              <w:t>Case3(UL, FTP1)</w:t>
            </w:r>
          </w:p>
        </w:tc>
        <w:tc>
          <w:tcPr>
            <w:tcW w:w="0" w:type="auto"/>
            <w:noWrap/>
            <w:vAlign w:val="center"/>
          </w:tcPr>
          <w:p w14:paraId="3F34A58F" w14:textId="4B26279B" w:rsidR="00924D2E" w:rsidRDefault="00924D2E" w:rsidP="00924D2E">
            <w:pPr>
              <w:jc w:val="center"/>
              <w:rPr>
                <w:rFonts w:eastAsia="微软雅黑"/>
                <w:iCs/>
              </w:rPr>
            </w:pPr>
            <w:r>
              <w:rPr>
                <w:rFonts w:eastAsia="微软雅黑" w:hint="eastAsia"/>
                <w:iCs/>
                <w:lang w:eastAsia="zh-CN"/>
              </w:rPr>
              <w:t>1</w:t>
            </w:r>
            <w:r>
              <w:rPr>
                <w:rFonts w:eastAsia="微软雅黑"/>
                <w:iCs/>
                <w:lang w:eastAsia="zh-CN"/>
              </w:rPr>
              <w:t>8.60%</w:t>
            </w:r>
          </w:p>
        </w:tc>
        <w:tc>
          <w:tcPr>
            <w:tcW w:w="0" w:type="auto"/>
            <w:noWrap/>
            <w:vAlign w:val="center"/>
          </w:tcPr>
          <w:p w14:paraId="61C02F7F" w14:textId="1089BE9B" w:rsidR="00924D2E" w:rsidRDefault="00924D2E" w:rsidP="00924D2E">
            <w:pPr>
              <w:jc w:val="center"/>
              <w:rPr>
                <w:rFonts w:eastAsia="微软雅黑"/>
                <w:iCs/>
              </w:rPr>
            </w:pPr>
            <w:r>
              <w:rPr>
                <w:rFonts w:eastAsiaTheme="minorEastAsia" w:hint="eastAsia"/>
                <w:lang w:eastAsia="zh-CN"/>
              </w:rPr>
              <w:t>5</w:t>
            </w:r>
            <w:r>
              <w:rPr>
                <w:rFonts w:eastAsiaTheme="minorEastAsia"/>
                <w:lang w:eastAsia="zh-CN"/>
              </w:rPr>
              <w:t>17.79%</w:t>
            </w:r>
          </w:p>
        </w:tc>
        <w:tc>
          <w:tcPr>
            <w:tcW w:w="0" w:type="auto"/>
            <w:noWrap/>
            <w:vAlign w:val="center"/>
          </w:tcPr>
          <w:p w14:paraId="24EAFF18" w14:textId="0F61F031" w:rsidR="00924D2E" w:rsidRDefault="00924D2E" w:rsidP="00924D2E">
            <w:pPr>
              <w:jc w:val="center"/>
              <w:rPr>
                <w:rFonts w:eastAsia="微软雅黑"/>
                <w:iCs/>
              </w:rPr>
            </w:pPr>
            <w:r>
              <w:rPr>
                <w:rFonts w:eastAsia="微软雅黑" w:hint="eastAsia"/>
                <w:iCs/>
                <w:lang w:eastAsia="zh-CN"/>
              </w:rPr>
              <w:t>9</w:t>
            </w:r>
            <w:r>
              <w:rPr>
                <w:rFonts w:eastAsia="微软雅黑"/>
                <w:iCs/>
                <w:lang w:eastAsia="zh-CN"/>
              </w:rPr>
              <w:t>8.16%</w:t>
            </w:r>
          </w:p>
        </w:tc>
        <w:tc>
          <w:tcPr>
            <w:tcW w:w="0" w:type="auto"/>
            <w:vAlign w:val="center"/>
          </w:tcPr>
          <w:p w14:paraId="6648FB08" w14:textId="0DA4C2DB" w:rsidR="00924D2E" w:rsidRDefault="00924D2E" w:rsidP="00924D2E">
            <w:pPr>
              <w:jc w:val="center"/>
              <w:rPr>
                <w:rFonts w:eastAsia="微软雅黑"/>
                <w:iCs/>
                <w:lang w:eastAsia="zh-CN"/>
              </w:rPr>
            </w:pPr>
            <w:r>
              <w:rPr>
                <w:rFonts w:eastAsia="微软雅黑" w:hint="eastAsia"/>
                <w:iCs/>
                <w:lang w:eastAsia="zh-CN"/>
              </w:rPr>
              <w:t>1</w:t>
            </w:r>
            <w:r>
              <w:rPr>
                <w:rFonts w:eastAsia="微软雅黑"/>
                <w:iCs/>
                <w:lang w:eastAsia="zh-CN"/>
              </w:rPr>
              <w:t xml:space="preserve">6.94% </w:t>
            </w:r>
          </w:p>
        </w:tc>
        <w:tc>
          <w:tcPr>
            <w:tcW w:w="0" w:type="auto"/>
            <w:vAlign w:val="center"/>
          </w:tcPr>
          <w:p w14:paraId="18D34E68" w14:textId="4BCF95DD" w:rsidR="00924D2E" w:rsidRDefault="00924D2E" w:rsidP="00924D2E">
            <w:pPr>
              <w:jc w:val="center"/>
              <w:rPr>
                <w:rFonts w:eastAsia="微软雅黑"/>
                <w:iCs/>
                <w:lang w:eastAsia="zh-CN"/>
              </w:rPr>
            </w:pPr>
            <w:r>
              <w:rPr>
                <w:rFonts w:eastAsia="微软雅黑" w:hint="eastAsia"/>
                <w:iCs/>
                <w:lang w:eastAsia="zh-CN"/>
              </w:rPr>
              <w:t>3</w:t>
            </w:r>
            <w:r>
              <w:rPr>
                <w:rFonts w:eastAsia="微软雅黑"/>
                <w:iCs/>
                <w:lang w:eastAsia="zh-CN"/>
              </w:rPr>
              <w:t>40.19%</w:t>
            </w:r>
          </w:p>
        </w:tc>
        <w:tc>
          <w:tcPr>
            <w:tcW w:w="0" w:type="auto"/>
            <w:vAlign w:val="center"/>
          </w:tcPr>
          <w:p w14:paraId="7D739FDA" w14:textId="75B52AE1" w:rsidR="00924D2E" w:rsidRDefault="00924D2E" w:rsidP="00924D2E">
            <w:pPr>
              <w:jc w:val="center"/>
              <w:rPr>
                <w:rFonts w:eastAsia="微软雅黑"/>
                <w:iCs/>
              </w:rPr>
            </w:pPr>
            <w:r>
              <w:rPr>
                <w:rFonts w:eastAsia="微软雅黑" w:hint="eastAsia"/>
                <w:iCs/>
                <w:lang w:eastAsia="zh-CN"/>
              </w:rPr>
              <w:t>6</w:t>
            </w:r>
            <w:r>
              <w:rPr>
                <w:rFonts w:eastAsia="微软雅黑"/>
                <w:iCs/>
                <w:lang w:eastAsia="zh-CN"/>
              </w:rPr>
              <w:t>.68%</w:t>
            </w:r>
          </w:p>
        </w:tc>
      </w:tr>
    </w:tbl>
    <w:p w14:paraId="106F7667" w14:textId="77777777" w:rsidR="0014345B" w:rsidRDefault="0014345B" w:rsidP="0014345B">
      <w:pPr>
        <w:rPr>
          <w:rFonts w:eastAsiaTheme="minorEastAsia"/>
          <w:lang w:eastAsia="zh-CN"/>
        </w:rPr>
      </w:pPr>
    </w:p>
    <w:p w14:paraId="1F1E0C49" w14:textId="5D1CFDF4" w:rsidR="0014345B" w:rsidRPr="005377E3" w:rsidRDefault="00924D2E" w:rsidP="0014345B">
      <w:r>
        <w:rPr>
          <w:rFonts w:eastAsiaTheme="minorEastAsia"/>
          <w:lang w:eastAsia="zh-CN"/>
        </w:rPr>
        <w:t>We can see when</w:t>
      </w:r>
      <w:r w:rsidR="0014345B">
        <w:rPr>
          <w:rFonts w:eastAsiaTheme="minorEastAsia"/>
          <w:lang w:eastAsia="zh-CN"/>
        </w:rPr>
        <w:t xml:space="preserve"> </w:t>
      </w:r>
      <w:r>
        <w:rPr>
          <w:rFonts w:eastAsiaTheme="minorEastAsia"/>
          <w:lang w:eastAsia="zh-CN"/>
        </w:rPr>
        <w:t xml:space="preserve">the </w:t>
      </w:r>
      <w:r w:rsidR="0014345B">
        <w:rPr>
          <w:rFonts w:eastAsiaTheme="minorEastAsia"/>
          <w:lang w:eastAsia="zh-CN"/>
        </w:rPr>
        <w:t xml:space="preserve">panel </w:t>
      </w:r>
      <w:r>
        <w:rPr>
          <w:rFonts w:eastAsiaTheme="minorEastAsia"/>
          <w:lang w:eastAsia="zh-CN"/>
        </w:rPr>
        <w:t xml:space="preserve">switching </w:t>
      </w:r>
      <w:r w:rsidR="0014345B">
        <w:rPr>
          <w:rFonts w:eastAsiaTheme="minorEastAsia"/>
          <w:lang w:eastAsia="zh-CN"/>
        </w:rPr>
        <w:t>is accompanied by TRP switching in multi-TRP scenario</w:t>
      </w:r>
      <w:r>
        <w:rPr>
          <w:rFonts w:eastAsiaTheme="minorEastAsia"/>
          <w:lang w:eastAsia="zh-CN"/>
        </w:rPr>
        <w:t xml:space="preserve"> to obtain selection diversity gain</w:t>
      </w:r>
      <w:r w:rsidR="0014345B">
        <w:rPr>
          <w:rFonts w:eastAsiaTheme="minorEastAsia"/>
          <w:lang w:eastAsia="zh-CN"/>
        </w:rPr>
        <w:t>, the loss of downlink transmission can be further reduced and the gain of uplink transmission can be further increased.</w:t>
      </w:r>
    </w:p>
    <w:p w14:paraId="1BB8950D" w14:textId="77777777" w:rsidR="00924D2E" w:rsidRDefault="00924D2E" w:rsidP="0014345B">
      <w:pPr>
        <w:pStyle w:val="observation"/>
      </w:pPr>
    </w:p>
    <w:p w14:paraId="08DBDC23" w14:textId="5EA141D0" w:rsidR="0014345B" w:rsidRDefault="0014345B" w:rsidP="00AA20EA">
      <w:pPr>
        <w:pStyle w:val="bullet1"/>
        <w:rPr>
          <w:i/>
        </w:rPr>
      </w:pPr>
      <w:r w:rsidRPr="00924D2E">
        <w:rPr>
          <w:i/>
        </w:rPr>
        <w:t xml:space="preserve">For multi-TRP scenario, when the panel is switched for both downlink reception and uplink transmission, </w:t>
      </w:r>
      <w:r w:rsidR="006E52F4">
        <w:rPr>
          <w:i/>
        </w:rPr>
        <w:t xml:space="preserve">the performance loss of </w:t>
      </w:r>
      <w:r w:rsidRPr="00924D2E">
        <w:rPr>
          <w:i/>
        </w:rPr>
        <w:t xml:space="preserve">downlink </w:t>
      </w:r>
      <w:r w:rsidR="006E52F4">
        <w:rPr>
          <w:i/>
        </w:rPr>
        <w:t>transmission becomes even smaller compared with singl</w:t>
      </w:r>
      <w:r w:rsidR="00A75C6D">
        <w:rPr>
          <w:i/>
        </w:rPr>
        <w:t>e</w:t>
      </w:r>
      <w:r w:rsidR="006E52F4">
        <w:rPr>
          <w:i/>
        </w:rPr>
        <w:t>-TRP case.</w:t>
      </w:r>
    </w:p>
    <w:p w14:paraId="59D6013B" w14:textId="1F77BAE7" w:rsidR="006E52F4" w:rsidRPr="00A75C6D" w:rsidRDefault="006E52F4" w:rsidP="00A75C6D">
      <w:pPr>
        <w:pStyle w:val="bullet1"/>
        <w:numPr>
          <w:ilvl w:val="0"/>
          <w:numId w:val="0"/>
        </w:numPr>
        <w:rPr>
          <w:iCs/>
        </w:rPr>
      </w:pPr>
      <w:r w:rsidRPr="00A75C6D">
        <w:rPr>
          <w:iCs/>
        </w:rPr>
        <w:t>Based on</w:t>
      </w:r>
      <w:r>
        <w:rPr>
          <w:iCs/>
        </w:rPr>
        <w:t xml:space="preserve"> above observations, switch of activated panels for both downlink reception and uplink transmission is a reasonable implementation for Rel-17 MPE and MPUE enhancement.</w:t>
      </w:r>
    </w:p>
    <w:p w14:paraId="76F798C0" w14:textId="77777777" w:rsidR="0015397A" w:rsidRPr="00BF09B4" w:rsidRDefault="0015397A" w:rsidP="0015397A">
      <w:pPr>
        <w:pStyle w:val="proposal"/>
        <w:ind w:left="1134" w:hanging="1134"/>
      </w:pPr>
    </w:p>
    <w:p w14:paraId="23CA31EA" w14:textId="381F5F4A" w:rsidR="00624404" w:rsidRPr="00A75C6D" w:rsidRDefault="0015397A" w:rsidP="001508A1">
      <w:pPr>
        <w:pStyle w:val="bullet1"/>
        <w:rPr>
          <w:i/>
        </w:rPr>
      </w:pPr>
      <w:bookmarkStart w:id="60" w:name="_Hlk47564450"/>
      <w:r w:rsidRPr="005C6084">
        <w:rPr>
          <w:i/>
        </w:rPr>
        <w:t>For panel switch</w:t>
      </w:r>
      <w:r w:rsidR="00924318">
        <w:rPr>
          <w:i/>
        </w:rPr>
        <w:t>ing</w:t>
      </w:r>
      <w:r w:rsidRPr="005C6084">
        <w:rPr>
          <w:i/>
        </w:rPr>
        <w:t xml:space="preserve"> triggered by</w:t>
      </w:r>
      <w:r w:rsidR="00714BDB">
        <w:rPr>
          <w:i/>
        </w:rPr>
        <w:t xml:space="preserve"> MPE event, </w:t>
      </w:r>
      <w:r w:rsidR="006E52F4">
        <w:rPr>
          <w:i/>
        </w:rPr>
        <w:t xml:space="preserve">support </w:t>
      </w:r>
      <w:r w:rsidR="00714BDB">
        <w:rPr>
          <w:i/>
        </w:rPr>
        <w:t>single activ</w:t>
      </w:r>
      <w:r w:rsidR="00714BDB">
        <w:rPr>
          <w:rFonts w:hint="eastAsia"/>
          <w:i/>
        </w:rPr>
        <w:t>ated</w:t>
      </w:r>
      <w:r w:rsidRPr="005C6084">
        <w:rPr>
          <w:i/>
        </w:rPr>
        <w:t xml:space="preserve"> panel operat</w:t>
      </w:r>
      <w:r>
        <w:rPr>
          <w:i/>
        </w:rPr>
        <w:t>ion for</w:t>
      </w:r>
      <w:r w:rsidR="006E52F4">
        <w:rPr>
          <w:i/>
        </w:rPr>
        <w:t xml:space="preserve"> both</w:t>
      </w:r>
      <w:r>
        <w:rPr>
          <w:i/>
        </w:rPr>
        <w:t xml:space="preserve"> DL</w:t>
      </w:r>
      <w:r w:rsidRPr="005C6084">
        <w:rPr>
          <w:i/>
        </w:rPr>
        <w:t xml:space="preserve"> reception and UL transmission</w:t>
      </w:r>
      <w:bookmarkEnd w:id="60"/>
      <w:r w:rsidR="00714BDB">
        <w:rPr>
          <w:rFonts w:hint="eastAsia"/>
          <w:i/>
        </w:rPr>
        <w:t>.</w:t>
      </w:r>
    </w:p>
    <w:p w14:paraId="1322CE3E" w14:textId="41D243C2" w:rsidR="00C545E1" w:rsidRPr="005C6084" w:rsidRDefault="00C545E1" w:rsidP="00C545E1">
      <w:r w:rsidRPr="005C6084">
        <w:t xml:space="preserve">For </w:t>
      </w:r>
      <w:r w:rsidRPr="004404BE">
        <w:t xml:space="preserve">the UE supporting single activated panel, the gNB needs to align the selected panel based on the beam report and P-MPR report, where the panel information is corresponding to the DL beams and UL beams. For UL beam selection on panel </w:t>
      </w:r>
      <w:r w:rsidRPr="005C6084">
        <w:t>basis, the gNB determines the UL quality for the different panels based on the panel specific P-MPR report including P-MPR values and panel IDs. But for DL and UL beam selection, the gNB cannot ensure that the panel with the selected DL beam is the same as that of the selected UL beam</w:t>
      </w:r>
      <w:r w:rsidR="006E52F4">
        <w:t xml:space="preserve"> without further specification enhancement</w:t>
      </w:r>
      <w:r w:rsidRPr="005C6084">
        <w:t xml:space="preserve">. For example, the gNB may select a CSI-RS resource measured by first panel at UE as the source RS in TCI state for downlink channel beam indication, but select another CSI-RS resource measured by second panel at UE as the source RS in spatial relation for uplink channel beam indication. So in order to ensure accurate scheduling and panel switching for this UE </w:t>
      </w:r>
      <w:r w:rsidR="009F569D" w:rsidRPr="005C6084">
        <w:t>capability</w:t>
      </w:r>
      <w:r w:rsidRPr="005C6084">
        <w:t>,</w:t>
      </w:r>
      <w:r w:rsidR="009F569D" w:rsidRPr="005C6084">
        <w:rPr>
          <w:rFonts w:eastAsiaTheme="minorEastAsia"/>
          <w:lang w:eastAsia="zh-CN"/>
        </w:rPr>
        <w:t xml:space="preserve"> mechanisms for alignment of DL reception panel and UL transmission panel should be designed to facilitate single activ</w:t>
      </w:r>
      <w:r w:rsidR="006E52F4">
        <w:rPr>
          <w:rFonts w:eastAsiaTheme="minorEastAsia"/>
          <w:lang w:eastAsia="zh-CN"/>
        </w:rPr>
        <w:t>ated</w:t>
      </w:r>
      <w:r w:rsidR="009F569D" w:rsidRPr="005C6084">
        <w:rPr>
          <w:rFonts w:eastAsiaTheme="minorEastAsia"/>
          <w:lang w:eastAsia="zh-CN"/>
        </w:rPr>
        <w:t xml:space="preserve"> panel operation.</w:t>
      </w:r>
    </w:p>
    <w:p w14:paraId="5C931F40" w14:textId="77777777" w:rsidR="00C545E1" w:rsidRPr="00BF09B4" w:rsidRDefault="00C545E1" w:rsidP="00AC7685">
      <w:pPr>
        <w:pStyle w:val="proposal"/>
        <w:ind w:left="1134" w:hanging="1134"/>
      </w:pPr>
    </w:p>
    <w:p w14:paraId="20CA005C" w14:textId="60FDFED3" w:rsidR="00427B67" w:rsidRDefault="00C545E1" w:rsidP="00924318">
      <w:pPr>
        <w:pStyle w:val="bullet1"/>
        <w:rPr>
          <w:i/>
        </w:rPr>
      </w:pPr>
      <w:r w:rsidRPr="00BF09B4">
        <w:rPr>
          <w:i/>
        </w:rPr>
        <w:t>Mechanisms for alignment of DL reception panel and UL transmission panel</w:t>
      </w:r>
      <w:r w:rsidR="006675E7">
        <w:rPr>
          <w:i/>
        </w:rPr>
        <w:t xml:space="preserve"> </w:t>
      </w:r>
      <w:r w:rsidR="006675E7">
        <w:rPr>
          <w:rFonts w:hint="eastAsia"/>
          <w:i/>
        </w:rPr>
        <w:t>du</w:t>
      </w:r>
      <w:r w:rsidR="006675E7">
        <w:rPr>
          <w:i/>
        </w:rPr>
        <w:t xml:space="preserve">e to panel switch triggered by MPE </w:t>
      </w:r>
      <w:r w:rsidRPr="00BF09B4">
        <w:rPr>
          <w:i/>
        </w:rPr>
        <w:t>should be designe</w:t>
      </w:r>
      <w:r w:rsidR="00393DCD">
        <w:rPr>
          <w:i/>
        </w:rPr>
        <w:t>d to facilitate single activ</w:t>
      </w:r>
      <w:r w:rsidR="00393DCD">
        <w:rPr>
          <w:rFonts w:hint="eastAsia"/>
          <w:i/>
        </w:rPr>
        <w:t>ated</w:t>
      </w:r>
      <w:r w:rsidRPr="00BF09B4">
        <w:rPr>
          <w:i/>
        </w:rPr>
        <w:t xml:space="preserve"> panel operation. </w:t>
      </w:r>
    </w:p>
    <w:p w14:paraId="0B25E05D" w14:textId="77777777" w:rsidR="00924318" w:rsidRPr="00924318" w:rsidRDefault="00924318" w:rsidP="00924318">
      <w:pPr>
        <w:pStyle w:val="bullet1"/>
        <w:numPr>
          <w:ilvl w:val="0"/>
          <w:numId w:val="0"/>
        </w:numPr>
        <w:rPr>
          <w:i/>
        </w:rPr>
      </w:pPr>
    </w:p>
    <w:p w14:paraId="6691B6FE" w14:textId="6A149D18" w:rsidR="00F03AEB" w:rsidRPr="00500A37" w:rsidRDefault="00AF286E" w:rsidP="004824DE">
      <w:pPr>
        <w:pStyle w:val="title1"/>
      </w:pPr>
      <w:r w:rsidRPr="005C6084">
        <w:t>Conclusions</w:t>
      </w:r>
    </w:p>
    <w:p w14:paraId="26E2B939" w14:textId="621C333C" w:rsidR="00500A37" w:rsidRDefault="00500A37" w:rsidP="00500A37">
      <w:pPr>
        <w:pStyle w:val="bullet2"/>
        <w:numPr>
          <w:ilvl w:val="0"/>
          <w:numId w:val="0"/>
        </w:numPr>
      </w:pPr>
      <w:r>
        <w:t xml:space="preserve">In this contribution, we analyze potential enhancements of </w:t>
      </w:r>
      <w:r w:rsidR="005261CF" w:rsidRPr="005261CF">
        <w:t>multi-beam operation</w:t>
      </w:r>
      <w:r>
        <w:t xml:space="preserve"> in Rel-17. To summarize, we have following observations and proposals.</w:t>
      </w:r>
    </w:p>
    <w:p w14:paraId="3368B3E5" w14:textId="77777777" w:rsidR="00C57329" w:rsidRPr="005C6084" w:rsidRDefault="00C57329" w:rsidP="00C57329">
      <w:pPr>
        <w:pStyle w:val="observation"/>
        <w:numPr>
          <w:ilvl w:val="0"/>
          <w:numId w:val="39"/>
        </w:numPr>
      </w:pPr>
    </w:p>
    <w:p w14:paraId="52CA1EEC" w14:textId="77777777" w:rsidR="00C57329" w:rsidRPr="005C6084" w:rsidRDefault="00C57329" w:rsidP="00C57329">
      <w:pPr>
        <w:pStyle w:val="bullet1"/>
        <w:rPr>
          <w:i/>
        </w:rPr>
      </w:pPr>
      <w:r w:rsidRPr="005C6084">
        <w:rPr>
          <w:i/>
        </w:rPr>
        <w:t>Independent beam indications for DL and UL channels/RSs require a heavy signaling overhead.</w:t>
      </w:r>
    </w:p>
    <w:p w14:paraId="2F112F8F" w14:textId="59B42486" w:rsidR="00C57329" w:rsidRDefault="00C57329" w:rsidP="00C57329">
      <w:pPr>
        <w:pStyle w:val="bullet1"/>
        <w:rPr>
          <w:i/>
        </w:rPr>
      </w:pPr>
      <w:r w:rsidRPr="005C6084">
        <w:rPr>
          <w:i/>
        </w:rPr>
        <w:t>Default beams for PDSCH, PUCCH, PUSCH, CSI-RS and SRS are specified in Rel-15 and Rel-16.</w:t>
      </w:r>
    </w:p>
    <w:p w14:paraId="5B849A55" w14:textId="77777777" w:rsidR="00DB1162" w:rsidRPr="003A7714" w:rsidRDefault="00DB1162" w:rsidP="00DB1162">
      <w:pPr>
        <w:pStyle w:val="observation"/>
      </w:pPr>
    </w:p>
    <w:p w14:paraId="09218F04" w14:textId="77777777" w:rsidR="00DB1162" w:rsidRPr="004404BE" w:rsidRDefault="00DB1162" w:rsidP="00DB1162">
      <w:pPr>
        <w:pStyle w:val="bullet1"/>
        <w:rPr>
          <w:i/>
        </w:rPr>
      </w:pPr>
      <w:r>
        <w:rPr>
          <w:rFonts w:hint="eastAsia"/>
          <w:i/>
        </w:rPr>
        <w:t>Narr</w:t>
      </w:r>
      <w:r>
        <w:rPr>
          <w:i/>
        </w:rPr>
        <w:t xml:space="preserve">ow beam provides better data transmission efficiency while wide beam provides more robustness. </w:t>
      </w:r>
    </w:p>
    <w:p w14:paraId="69AE1B9A" w14:textId="77777777" w:rsidR="00F8172F" w:rsidRPr="0079351D" w:rsidRDefault="00F8172F" w:rsidP="00F8172F">
      <w:pPr>
        <w:pStyle w:val="observation"/>
      </w:pPr>
    </w:p>
    <w:p w14:paraId="0CD5C2BC" w14:textId="14BA6927" w:rsidR="00AA7075" w:rsidRPr="00AA7075" w:rsidRDefault="00F8172F" w:rsidP="00AA7075">
      <w:pPr>
        <w:pStyle w:val="bullet1"/>
        <w:rPr>
          <w:i/>
        </w:rPr>
      </w:pPr>
      <w:r w:rsidRPr="00F8172F">
        <w:rPr>
          <w:i/>
        </w:rPr>
        <w:t>The performance of MAC CE-based and DCI-based solutions for common beam indication is almost the same.</w:t>
      </w:r>
    </w:p>
    <w:p w14:paraId="7F9C6E60" w14:textId="77777777" w:rsidR="00AA7075" w:rsidRPr="00BF09B4" w:rsidRDefault="00AA7075" w:rsidP="00AA7075">
      <w:pPr>
        <w:pStyle w:val="observation"/>
      </w:pPr>
    </w:p>
    <w:p w14:paraId="1C4C1628" w14:textId="4264DD36" w:rsidR="003624FC" w:rsidRPr="003624FC" w:rsidRDefault="00AA7075" w:rsidP="003624FC">
      <w:pPr>
        <w:pStyle w:val="bullet1"/>
        <w:rPr>
          <w:i/>
        </w:rPr>
      </w:pPr>
      <w:r w:rsidRPr="005C6084">
        <w:rPr>
          <w:i/>
        </w:rPr>
        <w:lastRenderedPageBreak/>
        <w:t xml:space="preserve">For beam </w:t>
      </w:r>
      <w:r w:rsidRPr="004404BE">
        <w:rPr>
          <w:i/>
        </w:rPr>
        <w:t xml:space="preserve">tracking, UL beam management is </w:t>
      </w:r>
      <w:r>
        <w:rPr>
          <w:i/>
        </w:rPr>
        <w:t xml:space="preserve">beneficial </w:t>
      </w:r>
      <w:r w:rsidRPr="004404BE">
        <w:rPr>
          <w:i/>
        </w:rPr>
        <w:t>to UE power saving and latency reduction.</w:t>
      </w:r>
    </w:p>
    <w:p w14:paraId="2DFAB88D" w14:textId="77777777" w:rsidR="003624FC" w:rsidRPr="00DE177C" w:rsidRDefault="003624FC" w:rsidP="003624FC">
      <w:pPr>
        <w:pStyle w:val="observation"/>
        <w:ind w:left="1418" w:hanging="1418"/>
        <w:rPr>
          <w:rFonts w:eastAsia="宋体"/>
          <w:b w:val="0"/>
          <w:i/>
        </w:rPr>
      </w:pPr>
      <w:r w:rsidRPr="00DE177C">
        <w:rPr>
          <w:rFonts w:eastAsia="宋体"/>
          <w:i/>
        </w:rPr>
        <w:t xml:space="preserve"> </w:t>
      </w:r>
    </w:p>
    <w:p w14:paraId="1BB0FA8E" w14:textId="4B092CB6" w:rsidR="003624FC" w:rsidRPr="003624FC" w:rsidRDefault="003624FC" w:rsidP="003624FC">
      <w:pPr>
        <w:numPr>
          <w:ilvl w:val="0"/>
          <w:numId w:val="16"/>
        </w:numPr>
        <w:rPr>
          <w:rFonts w:eastAsia="宋体"/>
          <w:i/>
          <w:lang w:eastAsia="zh-CN"/>
        </w:rPr>
      </w:pPr>
      <w:r>
        <w:rPr>
          <w:rFonts w:eastAsia="宋体"/>
          <w:i/>
          <w:lang w:eastAsia="zh-CN"/>
        </w:rPr>
        <w:t xml:space="preserve">Rel-15/16 handover and DAPS rely on L3 measurement and report to trigger related configuration and procedure. </w:t>
      </w:r>
    </w:p>
    <w:p w14:paraId="6F88E842" w14:textId="77777777" w:rsidR="003624FC" w:rsidRPr="00DE177C" w:rsidRDefault="003624FC" w:rsidP="003624FC">
      <w:pPr>
        <w:pStyle w:val="observation"/>
        <w:ind w:left="1418" w:hanging="1418"/>
        <w:rPr>
          <w:rFonts w:eastAsia="宋体"/>
          <w:b w:val="0"/>
          <w:i/>
        </w:rPr>
      </w:pPr>
      <w:r w:rsidRPr="00DE177C">
        <w:rPr>
          <w:rFonts w:eastAsia="宋体"/>
          <w:i/>
        </w:rPr>
        <w:t xml:space="preserve"> </w:t>
      </w:r>
    </w:p>
    <w:p w14:paraId="72432189" w14:textId="77777777" w:rsidR="003624FC" w:rsidRPr="0029232C" w:rsidRDefault="003624FC" w:rsidP="003624FC">
      <w:pPr>
        <w:numPr>
          <w:ilvl w:val="0"/>
          <w:numId w:val="16"/>
        </w:numPr>
        <w:rPr>
          <w:rFonts w:eastAsia="宋体"/>
          <w:i/>
          <w:lang w:eastAsia="zh-CN"/>
        </w:rPr>
      </w:pPr>
      <w:r>
        <w:rPr>
          <w:rFonts w:eastAsia="宋体"/>
          <w:i/>
          <w:lang w:eastAsia="zh-CN"/>
        </w:rPr>
        <w:t>T</w:t>
      </w:r>
      <w:r w:rsidRPr="00497B0D">
        <w:rPr>
          <w:rFonts w:eastAsia="宋体"/>
          <w:i/>
          <w:lang w:eastAsia="zh-CN"/>
        </w:rPr>
        <w:t>he delay</w:t>
      </w:r>
      <w:r>
        <w:rPr>
          <w:rFonts w:eastAsia="宋体"/>
          <w:i/>
          <w:lang w:eastAsia="zh-CN"/>
        </w:rPr>
        <w:t xml:space="preserve"> to obtain valid</w:t>
      </w:r>
      <w:r w:rsidRPr="00497B0D">
        <w:rPr>
          <w:rFonts w:eastAsia="宋体"/>
          <w:i/>
          <w:lang w:eastAsia="zh-CN"/>
        </w:rPr>
        <w:t xml:space="preserve"> L3 beam </w:t>
      </w:r>
      <w:r>
        <w:rPr>
          <w:rFonts w:eastAsia="宋体"/>
          <w:i/>
          <w:lang w:eastAsia="zh-CN"/>
        </w:rPr>
        <w:t xml:space="preserve">measurement could be as large as several seconds with current FR2 requirement. </w:t>
      </w:r>
    </w:p>
    <w:p w14:paraId="146A84D3" w14:textId="77777777" w:rsidR="003624FC" w:rsidRPr="00DE177C" w:rsidRDefault="003624FC" w:rsidP="003624FC">
      <w:pPr>
        <w:pStyle w:val="observation"/>
        <w:ind w:left="1418" w:hanging="1418"/>
        <w:rPr>
          <w:rFonts w:eastAsia="宋体"/>
          <w:b w:val="0"/>
          <w:i/>
        </w:rPr>
      </w:pPr>
    </w:p>
    <w:p w14:paraId="4FF13299" w14:textId="192CE393" w:rsidR="007E4975" w:rsidRPr="007E4975" w:rsidRDefault="003624FC" w:rsidP="007E4975">
      <w:pPr>
        <w:numPr>
          <w:ilvl w:val="0"/>
          <w:numId w:val="16"/>
        </w:numPr>
        <w:rPr>
          <w:i/>
        </w:rPr>
      </w:pPr>
      <w:r>
        <w:rPr>
          <w:rFonts w:eastAsia="宋体"/>
          <w:i/>
          <w:lang w:eastAsia="zh-CN"/>
        </w:rPr>
        <w:t>L3 inter-cell measurement is restricted by SMTC and configuring</w:t>
      </w:r>
      <w:r w:rsidRPr="0040775A">
        <w:rPr>
          <w:rFonts w:eastAsia="宋体"/>
          <w:i/>
          <w:lang w:eastAsia="zh-CN"/>
        </w:rPr>
        <w:t xml:space="preserve"> short period for SMTC</w:t>
      </w:r>
      <w:r>
        <w:rPr>
          <w:rFonts w:eastAsia="宋体"/>
          <w:i/>
          <w:lang w:eastAsia="zh-CN"/>
        </w:rPr>
        <w:t xml:space="preserve"> would cause increased interruption to data transmission and larger power consumption.</w:t>
      </w:r>
    </w:p>
    <w:p w14:paraId="732EF76A" w14:textId="77777777" w:rsidR="007E4975" w:rsidRDefault="007E4975" w:rsidP="007E4975">
      <w:pPr>
        <w:pStyle w:val="observation"/>
        <w:ind w:left="1418" w:hanging="1418"/>
        <w:rPr>
          <w:i/>
        </w:rPr>
      </w:pPr>
    </w:p>
    <w:p w14:paraId="6BD6838F" w14:textId="77777777" w:rsidR="007E4975" w:rsidRPr="00180330" w:rsidRDefault="007E4975" w:rsidP="007E4975">
      <w:pPr>
        <w:pStyle w:val="bullet1"/>
        <w:rPr>
          <w:i/>
        </w:rPr>
      </w:pPr>
      <w:r>
        <w:rPr>
          <w:i/>
        </w:rPr>
        <w:t xml:space="preserve">Panel switching based on MPE event </w:t>
      </w:r>
      <w:r>
        <w:rPr>
          <w:rFonts w:hint="eastAsia"/>
          <w:i/>
        </w:rPr>
        <w:t>p</w:t>
      </w:r>
      <w:r>
        <w:rPr>
          <w:i/>
        </w:rPr>
        <w:t xml:space="preserve">erforms better than panel switching based on purely DL beam report. </w:t>
      </w:r>
    </w:p>
    <w:p w14:paraId="1F81EE13" w14:textId="77777777" w:rsidR="007E4975" w:rsidRDefault="007E4975" w:rsidP="007E4975">
      <w:pPr>
        <w:pStyle w:val="observation"/>
      </w:pPr>
    </w:p>
    <w:p w14:paraId="569722BF" w14:textId="77777777" w:rsidR="007E4975" w:rsidRPr="00750A86" w:rsidRDefault="007E4975" w:rsidP="007E4975">
      <w:pPr>
        <w:pStyle w:val="bullet1"/>
        <w:rPr>
          <w:i/>
        </w:rPr>
      </w:pPr>
      <w:r w:rsidRPr="00750A86">
        <w:rPr>
          <w:i/>
        </w:rPr>
        <w:t>For panel switch</w:t>
      </w:r>
      <w:r>
        <w:rPr>
          <w:i/>
        </w:rPr>
        <w:t>ing</w:t>
      </w:r>
      <w:r w:rsidRPr="00750A86">
        <w:rPr>
          <w:i/>
        </w:rPr>
        <w:t xml:space="preserve"> triggered by MPE, w</w:t>
      </w:r>
      <w:r w:rsidRPr="00750A86">
        <w:rPr>
          <w:rFonts w:hint="eastAsia"/>
          <w:i/>
        </w:rPr>
        <w:t xml:space="preserve">hen </w:t>
      </w:r>
      <w:r w:rsidRPr="00750A86">
        <w:rPr>
          <w:i/>
        </w:rPr>
        <w:t>the</w:t>
      </w:r>
      <w:r w:rsidRPr="00750A86">
        <w:rPr>
          <w:rFonts w:hint="eastAsia"/>
          <w:i/>
        </w:rPr>
        <w:t xml:space="preserve"> panel</w:t>
      </w:r>
      <w:r w:rsidRPr="00750A86">
        <w:rPr>
          <w:i/>
        </w:rPr>
        <w:t xml:space="preserve"> is switched</w:t>
      </w:r>
      <w:r w:rsidRPr="00750A86">
        <w:rPr>
          <w:rFonts w:hint="eastAsia"/>
          <w:i/>
        </w:rPr>
        <w:t xml:space="preserve"> for both downlink</w:t>
      </w:r>
      <w:r w:rsidRPr="00750A86">
        <w:rPr>
          <w:i/>
        </w:rPr>
        <w:t xml:space="preserve"> reception and</w:t>
      </w:r>
      <w:r w:rsidRPr="00750A86">
        <w:rPr>
          <w:rFonts w:hint="eastAsia"/>
          <w:i/>
        </w:rPr>
        <w:t xml:space="preserve"> uplink </w:t>
      </w:r>
      <w:r w:rsidRPr="00750A86">
        <w:rPr>
          <w:i/>
        </w:rPr>
        <w:t>transmission</w:t>
      </w:r>
      <w:r w:rsidRPr="00750A86">
        <w:rPr>
          <w:rFonts w:hint="eastAsia"/>
          <w:i/>
        </w:rPr>
        <w:t xml:space="preserve">, </w:t>
      </w:r>
      <w:r w:rsidRPr="00750A86">
        <w:rPr>
          <w:i/>
        </w:rPr>
        <w:t>the downlink performance loss</w:t>
      </w:r>
      <w:r>
        <w:rPr>
          <w:i/>
        </w:rPr>
        <w:t xml:space="preserve"> is marginal</w:t>
      </w:r>
      <w:r w:rsidRPr="00750A86">
        <w:rPr>
          <w:rFonts w:hint="eastAsia"/>
          <w:i/>
        </w:rPr>
        <w:t>.</w:t>
      </w:r>
    </w:p>
    <w:p w14:paraId="7F1CDD0A" w14:textId="77777777" w:rsidR="007E4975" w:rsidRDefault="007E4975" w:rsidP="007E4975">
      <w:pPr>
        <w:pStyle w:val="observation"/>
      </w:pPr>
    </w:p>
    <w:p w14:paraId="1158B8CE" w14:textId="77777777" w:rsidR="007E4975" w:rsidRDefault="007E4975" w:rsidP="007E4975">
      <w:pPr>
        <w:pStyle w:val="bullet1"/>
        <w:rPr>
          <w:i/>
        </w:rPr>
      </w:pPr>
      <w:r w:rsidRPr="00924D2E">
        <w:rPr>
          <w:i/>
        </w:rPr>
        <w:t xml:space="preserve">For multi-TRP scenario, when the panel is switched for both downlink reception and uplink transmission, </w:t>
      </w:r>
      <w:r>
        <w:rPr>
          <w:i/>
        </w:rPr>
        <w:t xml:space="preserve">the performance loss of </w:t>
      </w:r>
      <w:r w:rsidRPr="00924D2E">
        <w:rPr>
          <w:i/>
        </w:rPr>
        <w:t xml:space="preserve">downlink </w:t>
      </w:r>
      <w:r>
        <w:rPr>
          <w:i/>
        </w:rPr>
        <w:t>transmission becomes even smaller compared with single-TRP case.</w:t>
      </w:r>
    </w:p>
    <w:p w14:paraId="6EEA03F1" w14:textId="097BFA46" w:rsidR="00C57329" w:rsidRPr="003624FC" w:rsidRDefault="00C57329" w:rsidP="003624FC">
      <w:pPr>
        <w:rPr>
          <w:i/>
        </w:rPr>
      </w:pPr>
    </w:p>
    <w:p w14:paraId="415A4309" w14:textId="77777777" w:rsidR="00C57329" w:rsidRPr="005C6084" w:rsidRDefault="00C57329" w:rsidP="00C57329">
      <w:pPr>
        <w:pStyle w:val="proposal"/>
        <w:numPr>
          <w:ilvl w:val="0"/>
          <w:numId w:val="40"/>
        </w:numPr>
      </w:pPr>
    </w:p>
    <w:p w14:paraId="70CDF5F2" w14:textId="55188F4D" w:rsidR="00A65275" w:rsidRPr="00A65275" w:rsidRDefault="00C57329" w:rsidP="00A65275">
      <w:pPr>
        <w:pStyle w:val="bullet1"/>
        <w:rPr>
          <w:i/>
        </w:rPr>
      </w:pPr>
      <w:r w:rsidRPr="004404BE">
        <w:rPr>
          <w:i/>
        </w:rPr>
        <w:t>Existing solution of default beam scheme in Rel-15/Rel-16 can be ex</w:t>
      </w:r>
      <w:r w:rsidRPr="005C6084">
        <w:rPr>
          <w:i/>
        </w:rPr>
        <w:t>tended to unify the beam indication for different DL/UL channels/RSs.</w:t>
      </w:r>
    </w:p>
    <w:p w14:paraId="28612F3D" w14:textId="77777777" w:rsidR="00A65275" w:rsidRPr="00CD5E86" w:rsidRDefault="00A65275" w:rsidP="00A65275">
      <w:pPr>
        <w:pStyle w:val="proposal"/>
        <w:ind w:left="1134" w:hanging="1134"/>
      </w:pPr>
    </w:p>
    <w:p w14:paraId="335E0769" w14:textId="77777777" w:rsidR="00A65275" w:rsidRDefault="00A65275" w:rsidP="00A65275">
      <w:pPr>
        <w:pStyle w:val="bullet1"/>
        <w:rPr>
          <w:i/>
        </w:rPr>
      </w:pPr>
      <w:r w:rsidRPr="005C6084">
        <w:rPr>
          <w:i/>
        </w:rPr>
        <w:t>Support</w:t>
      </w:r>
      <w:r>
        <w:rPr>
          <w:i/>
        </w:rPr>
        <w:t xml:space="preserve"> multiple common beams</w:t>
      </w:r>
      <w:r w:rsidRPr="005C6084">
        <w:rPr>
          <w:i/>
        </w:rPr>
        <w:t xml:space="preserve"> in Rel-17</w:t>
      </w:r>
      <w:r>
        <w:rPr>
          <w:i/>
        </w:rPr>
        <w:t>, i.e. M&gt;1 or N&gt;1.</w:t>
      </w:r>
    </w:p>
    <w:p w14:paraId="394F0F3A" w14:textId="77777777" w:rsidR="00A65275" w:rsidRPr="00BF09B4" w:rsidRDefault="00A65275" w:rsidP="00A65275">
      <w:pPr>
        <w:pStyle w:val="proposal"/>
        <w:ind w:left="1134" w:hanging="1134"/>
      </w:pPr>
    </w:p>
    <w:p w14:paraId="45EB2D12" w14:textId="0F6A5384" w:rsidR="00D06400" w:rsidRPr="00D06400" w:rsidRDefault="00A65275" w:rsidP="00D06400">
      <w:pPr>
        <w:pStyle w:val="bullet1"/>
        <w:rPr>
          <w:i/>
        </w:rPr>
      </w:pPr>
      <w:r w:rsidRPr="00CB7C26">
        <w:rPr>
          <w:i/>
        </w:rPr>
        <w:t>S</w:t>
      </w:r>
      <w:r w:rsidRPr="00CB7C26">
        <w:rPr>
          <w:rFonts w:hint="eastAsia"/>
          <w:i/>
        </w:rPr>
        <w:t xml:space="preserve">upport </w:t>
      </w:r>
      <w:r>
        <w:rPr>
          <w:i/>
        </w:rPr>
        <w:t xml:space="preserve">multiple </w:t>
      </w:r>
      <w:r w:rsidRPr="00CB7C26">
        <w:rPr>
          <w:i/>
        </w:rPr>
        <w:t xml:space="preserve">common beam </w:t>
      </w:r>
      <w:r w:rsidRPr="00CB7C26">
        <w:rPr>
          <w:rFonts w:hint="eastAsia"/>
          <w:i/>
        </w:rPr>
        <w:t xml:space="preserve">operation </w:t>
      </w:r>
      <w:r w:rsidRPr="00CB7C26">
        <w:rPr>
          <w:i/>
        </w:rPr>
        <w:t xml:space="preserve">for </w:t>
      </w:r>
      <w:r>
        <w:rPr>
          <w:i/>
        </w:rPr>
        <w:t xml:space="preserve">each </w:t>
      </w:r>
      <w:r w:rsidRPr="00CB7C26">
        <w:rPr>
          <w:i/>
        </w:rPr>
        <w:t>TRP</w:t>
      </w:r>
      <w:r>
        <w:rPr>
          <w:i/>
        </w:rPr>
        <w:t>, with M=4/N=4 across M-TRP as maximum</w:t>
      </w:r>
      <w:r w:rsidRPr="00CB7C26">
        <w:rPr>
          <w:i/>
        </w:rPr>
        <w:t>.</w:t>
      </w:r>
    </w:p>
    <w:p w14:paraId="6A2CDD6F" w14:textId="77777777" w:rsidR="00D06400" w:rsidRPr="0079351D" w:rsidRDefault="00D06400" w:rsidP="00D06400">
      <w:pPr>
        <w:pStyle w:val="proposal"/>
        <w:ind w:left="1134" w:hanging="1134"/>
      </w:pPr>
    </w:p>
    <w:p w14:paraId="1FC9740D" w14:textId="19209199" w:rsidR="00E80B30" w:rsidRPr="00E80B30" w:rsidRDefault="00D06400" w:rsidP="00E80B30">
      <w:pPr>
        <w:pStyle w:val="bullet1"/>
        <w:rPr>
          <w:i/>
        </w:rPr>
      </w:pPr>
      <w:r w:rsidRPr="005C6084">
        <w:rPr>
          <w:i/>
        </w:rPr>
        <w:t>Support MAC CE</w:t>
      </w:r>
      <w:r w:rsidRPr="004404BE">
        <w:rPr>
          <w:i/>
        </w:rPr>
        <w:t xml:space="preserve">-based scheme for </w:t>
      </w:r>
      <w:r>
        <w:rPr>
          <w:i/>
        </w:rPr>
        <w:t>TCI state</w:t>
      </w:r>
      <w:r w:rsidRPr="004404BE">
        <w:rPr>
          <w:i/>
        </w:rPr>
        <w:t xml:space="preserve"> indication.</w:t>
      </w:r>
    </w:p>
    <w:p w14:paraId="0E75C6D4" w14:textId="77777777" w:rsidR="00E80B30" w:rsidRDefault="00E80B30" w:rsidP="00E80B30">
      <w:pPr>
        <w:pStyle w:val="proposal"/>
        <w:ind w:left="1134" w:hanging="1134"/>
        <w:rPr>
          <w:rFonts w:eastAsiaTheme="minorEastAsia"/>
        </w:rPr>
      </w:pPr>
      <w:r>
        <w:rPr>
          <w:rFonts w:eastAsiaTheme="minorEastAsia"/>
        </w:rPr>
        <w:t xml:space="preserve"> </w:t>
      </w:r>
    </w:p>
    <w:p w14:paraId="57597E05" w14:textId="77777777" w:rsidR="00E80B30" w:rsidRDefault="00E80B30" w:rsidP="00E80B30">
      <w:pPr>
        <w:pStyle w:val="bullet1"/>
        <w:rPr>
          <w:i/>
        </w:rPr>
      </w:pPr>
      <w:r>
        <w:rPr>
          <w:i/>
        </w:rPr>
        <w:t>Support to indicate beam and pathloss RS for PUSCH with unified TCI framework.</w:t>
      </w:r>
    </w:p>
    <w:p w14:paraId="5EB7712B" w14:textId="5FB798F6" w:rsidR="00397E3F" w:rsidRPr="00397E3F" w:rsidRDefault="00E80B30" w:rsidP="00397E3F">
      <w:pPr>
        <w:pStyle w:val="bullet2"/>
        <w:rPr>
          <w:i/>
        </w:rPr>
      </w:pPr>
      <w:r w:rsidRPr="002061E0">
        <w:rPr>
          <w:rFonts w:hint="eastAsia"/>
          <w:i/>
        </w:rPr>
        <w:t>S</w:t>
      </w:r>
      <w:r w:rsidRPr="002061E0">
        <w:rPr>
          <w:i/>
        </w:rPr>
        <w:t>RI field in DCI is kept for port determination and other PC-related parameters for minimum impact on SRI functionality.</w:t>
      </w:r>
    </w:p>
    <w:p w14:paraId="3E7D76E2" w14:textId="77777777" w:rsidR="00397E3F" w:rsidRDefault="00397E3F" w:rsidP="00397E3F">
      <w:pPr>
        <w:pStyle w:val="proposal"/>
        <w:ind w:left="1134" w:hanging="1134"/>
        <w:rPr>
          <w:rFonts w:eastAsiaTheme="minorEastAsia"/>
        </w:rPr>
      </w:pPr>
    </w:p>
    <w:p w14:paraId="6E468F7F" w14:textId="77777777" w:rsidR="00397E3F" w:rsidRDefault="00397E3F" w:rsidP="00397E3F">
      <w:pPr>
        <w:pStyle w:val="bullet1"/>
        <w:rPr>
          <w:i/>
        </w:rPr>
      </w:pPr>
      <w:r w:rsidRPr="00A30080">
        <w:rPr>
          <w:i/>
        </w:rPr>
        <w:t>Multiple channel/RS types can be flexibly grouped to apply a same common beam</w:t>
      </w:r>
      <w:r>
        <w:rPr>
          <w:i/>
        </w:rPr>
        <w:t>.</w:t>
      </w:r>
    </w:p>
    <w:p w14:paraId="23FBDB59" w14:textId="77777777" w:rsidR="00397E3F" w:rsidRDefault="00397E3F" w:rsidP="00397E3F">
      <w:pPr>
        <w:pStyle w:val="proposal"/>
        <w:ind w:left="1134" w:hanging="1134"/>
        <w:rPr>
          <w:rFonts w:eastAsiaTheme="minorEastAsia"/>
        </w:rPr>
      </w:pPr>
    </w:p>
    <w:p w14:paraId="101AA181" w14:textId="77777777" w:rsidR="00397E3F" w:rsidRPr="00A30080" w:rsidRDefault="00397E3F" w:rsidP="00397E3F">
      <w:pPr>
        <w:pStyle w:val="bullet1"/>
        <w:rPr>
          <w:i/>
        </w:rPr>
      </w:pPr>
      <w:r w:rsidRPr="00A30080">
        <w:rPr>
          <w:rFonts w:hint="eastAsia"/>
          <w:i/>
        </w:rPr>
        <w:t>T</w:t>
      </w:r>
      <w:r w:rsidRPr="00A30080">
        <w:rPr>
          <w:i/>
        </w:rPr>
        <w:t>CI state for each group is indicated by a MAC CE.</w:t>
      </w:r>
    </w:p>
    <w:p w14:paraId="68B27FDE" w14:textId="77777777" w:rsidR="00397E3F" w:rsidRPr="0037128E" w:rsidRDefault="00397E3F" w:rsidP="00397E3F">
      <w:pPr>
        <w:pStyle w:val="proposal"/>
        <w:ind w:left="1134" w:hanging="1134"/>
        <w:rPr>
          <w:rFonts w:eastAsiaTheme="minorEastAsia"/>
        </w:rPr>
      </w:pPr>
    </w:p>
    <w:p w14:paraId="22E055B8" w14:textId="77777777" w:rsidR="00397E3F" w:rsidRDefault="00397E3F" w:rsidP="00397E3F">
      <w:pPr>
        <w:pStyle w:val="bullet1"/>
        <w:rPr>
          <w:i/>
        </w:rPr>
      </w:pPr>
      <w:r>
        <w:rPr>
          <w:i/>
        </w:rPr>
        <w:t xml:space="preserve">The common beam is applied to </w:t>
      </w:r>
      <w:r w:rsidRPr="00D92BFB">
        <w:rPr>
          <w:i/>
        </w:rPr>
        <w:t>CSI-RS for CSI</w:t>
      </w:r>
      <w:r>
        <w:rPr>
          <w:i/>
        </w:rPr>
        <w:t xml:space="preserve"> acquisition and </w:t>
      </w:r>
      <w:r w:rsidRPr="00D92BFB">
        <w:rPr>
          <w:i/>
        </w:rPr>
        <w:t>CSI-RS for tracking</w:t>
      </w:r>
      <w:r>
        <w:rPr>
          <w:i/>
        </w:rPr>
        <w:t>.</w:t>
      </w:r>
    </w:p>
    <w:p w14:paraId="1345472B" w14:textId="77777777" w:rsidR="00397E3F" w:rsidRPr="00D92BFB" w:rsidRDefault="00397E3F" w:rsidP="00397E3F">
      <w:pPr>
        <w:pStyle w:val="bullet1"/>
        <w:rPr>
          <w:i/>
        </w:rPr>
      </w:pPr>
      <w:r>
        <w:rPr>
          <w:i/>
        </w:rPr>
        <w:t>The common beam is not used for beam management RS.</w:t>
      </w:r>
    </w:p>
    <w:p w14:paraId="63C7EF7F" w14:textId="77777777" w:rsidR="00397E3F" w:rsidRDefault="00397E3F" w:rsidP="00397E3F">
      <w:pPr>
        <w:pStyle w:val="proposal"/>
        <w:ind w:left="1134" w:hanging="1134"/>
        <w:rPr>
          <w:color w:val="000000"/>
        </w:rPr>
      </w:pPr>
    </w:p>
    <w:p w14:paraId="01DD979D" w14:textId="157EB87B" w:rsidR="00AA7075" w:rsidRDefault="00397E3F" w:rsidP="00AA7075">
      <w:pPr>
        <w:pStyle w:val="bullet1"/>
      </w:pPr>
      <w:r w:rsidRPr="007A6CFC">
        <w:rPr>
          <w:i/>
        </w:rPr>
        <w:t xml:space="preserve">The default beam of PDSCH </w:t>
      </w:r>
      <w:r>
        <w:rPr>
          <w:i/>
        </w:rPr>
        <w:t xml:space="preserve">before </w:t>
      </w:r>
      <w:r w:rsidRPr="007A6CFC">
        <w:rPr>
          <w:i/>
        </w:rPr>
        <w:t xml:space="preserve">activation </w:t>
      </w:r>
      <w:r>
        <w:rPr>
          <w:i/>
        </w:rPr>
        <w:t xml:space="preserve">of new beam follows one of the common beams previously indicated. </w:t>
      </w:r>
    </w:p>
    <w:p w14:paraId="2D0E01E2" w14:textId="77777777" w:rsidR="00AA7075" w:rsidRPr="00BF09B4" w:rsidRDefault="00AA7075" w:rsidP="00AA7075">
      <w:pPr>
        <w:pStyle w:val="proposal"/>
        <w:ind w:left="1134" w:hanging="1134"/>
      </w:pPr>
    </w:p>
    <w:p w14:paraId="0D6AF627" w14:textId="77777777" w:rsidR="00AA7075" w:rsidRPr="004404BE" w:rsidRDefault="00AA7075" w:rsidP="00AA7075">
      <w:pPr>
        <w:pStyle w:val="bullet1"/>
        <w:rPr>
          <w:i/>
        </w:rPr>
      </w:pPr>
      <w:r>
        <w:rPr>
          <w:rFonts w:hint="eastAsia"/>
          <w:i/>
        </w:rPr>
        <w:t>For</w:t>
      </w:r>
      <w:r>
        <w:rPr>
          <w:i/>
        </w:rPr>
        <w:t xml:space="preserve"> the common beam indication and unified TCI framework, </w:t>
      </w:r>
      <w:r w:rsidRPr="004404BE">
        <w:rPr>
          <w:i/>
        </w:rPr>
        <w:t xml:space="preserve">a common TCI pool </w:t>
      </w:r>
      <w:r>
        <w:rPr>
          <w:i/>
        </w:rPr>
        <w:t xml:space="preserve">is </w:t>
      </w:r>
      <w:r w:rsidRPr="004404BE">
        <w:rPr>
          <w:i/>
        </w:rPr>
        <w:t>configured by RRC.</w:t>
      </w:r>
    </w:p>
    <w:p w14:paraId="5B71DF61" w14:textId="77777777" w:rsidR="00AA7075" w:rsidRPr="00BF09B4" w:rsidRDefault="00AA7075" w:rsidP="00AA7075">
      <w:pPr>
        <w:pStyle w:val="proposal"/>
        <w:ind w:left="1134" w:hanging="1134"/>
      </w:pPr>
    </w:p>
    <w:p w14:paraId="73EBDE55" w14:textId="5CF3004F" w:rsidR="005D4BA3" w:rsidRPr="005D4BA3" w:rsidRDefault="00AA7075" w:rsidP="005D4BA3">
      <w:pPr>
        <w:pStyle w:val="bullet1"/>
        <w:rPr>
          <w:i/>
        </w:rPr>
      </w:pPr>
      <w:r>
        <w:rPr>
          <w:i/>
        </w:rPr>
        <w:t>The reference RS in TCI state can be</w:t>
      </w:r>
      <w:r w:rsidRPr="005C6084">
        <w:rPr>
          <w:i/>
        </w:rPr>
        <w:t xml:space="preserve"> </w:t>
      </w:r>
      <w:r>
        <w:rPr>
          <w:i/>
        </w:rPr>
        <w:t xml:space="preserve">SSB, CSI-RS and </w:t>
      </w:r>
      <w:r w:rsidRPr="005C6084">
        <w:rPr>
          <w:i/>
        </w:rPr>
        <w:t xml:space="preserve">SRS </w:t>
      </w:r>
      <w:r>
        <w:rPr>
          <w:i/>
        </w:rPr>
        <w:t>with no limit to BM RS.</w:t>
      </w:r>
    </w:p>
    <w:p w14:paraId="3ABD6422" w14:textId="77777777" w:rsidR="005D4BA3" w:rsidRPr="001A3379" w:rsidRDefault="005D4BA3" w:rsidP="005D4BA3">
      <w:pPr>
        <w:pStyle w:val="proposal"/>
        <w:ind w:left="1134" w:hanging="1134"/>
      </w:pPr>
    </w:p>
    <w:p w14:paraId="0EB72C92" w14:textId="77777777" w:rsidR="005D4BA3" w:rsidRDefault="005D4BA3" w:rsidP="005D4BA3">
      <w:pPr>
        <w:pStyle w:val="bullet1"/>
        <w:rPr>
          <w:i/>
        </w:rPr>
      </w:pPr>
      <w:r>
        <w:rPr>
          <w:i/>
        </w:rPr>
        <w:t xml:space="preserve">Support common beam indication for all the BWPs in </w:t>
      </w:r>
      <w:r>
        <w:rPr>
          <w:rFonts w:hint="eastAsia"/>
          <w:i/>
        </w:rPr>
        <w:t>the</w:t>
      </w:r>
      <w:r>
        <w:rPr>
          <w:i/>
        </w:rPr>
        <w:t xml:space="preserve"> CC list configured by gNB.</w:t>
      </w:r>
    </w:p>
    <w:p w14:paraId="243583B4" w14:textId="77777777" w:rsidR="005D4BA3" w:rsidRPr="00676E1F" w:rsidRDefault="005D4BA3" w:rsidP="005D4BA3">
      <w:pPr>
        <w:pStyle w:val="bullet2"/>
        <w:rPr>
          <w:i/>
        </w:rPr>
      </w:pPr>
      <w:r w:rsidRPr="00676E1F">
        <w:rPr>
          <w:i/>
        </w:rPr>
        <w:t>S</w:t>
      </w:r>
      <w:r w:rsidRPr="00676E1F">
        <w:rPr>
          <w:rFonts w:hint="eastAsia"/>
          <w:i/>
        </w:rPr>
        <w:t xml:space="preserve">upport </w:t>
      </w:r>
      <w:r w:rsidRPr="00676E1F">
        <w:rPr>
          <w:i/>
        </w:rPr>
        <w:t>simultaneous beam update by a MAC CE for PUCCH resource/PUCCH resource group for all the BWPs in the indicated CCs.</w:t>
      </w:r>
    </w:p>
    <w:p w14:paraId="340A5FBE" w14:textId="77777777" w:rsidR="005D4BA3" w:rsidRPr="00676E1F" w:rsidRDefault="005D4BA3" w:rsidP="005D4BA3">
      <w:pPr>
        <w:pStyle w:val="bullet2"/>
        <w:rPr>
          <w:i/>
        </w:rPr>
      </w:pPr>
      <w:r w:rsidRPr="00676E1F">
        <w:rPr>
          <w:i/>
        </w:rPr>
        <w:t xml:space="preserve">Support MAC CE-based TCI state update for SP-/AP-CSI-RS. </w:t>
      </w:r>
    </w:p>
    <w:p w14:paraId="666B5002" w14:textId="47147E89" w:rsidR="003624FC" w:rsidRPr="003624FC" w:rsidRDefault="005D4BA3" w:rsidP="003624FC">
      <w:pPr>
        <w:pStyle w:val="bullet2"/>
        <w:rPr>
          <w:i/>
        </w:rPr>
      </w:pPr>
      <w:r w:rsidRPr="00676E1F">
        <w:rPr>
          <w:i/>
        </w:rPr>
        <w:t>Support pathloss RS update for PUCCH/PUSCH/SRS by a MAC CE for all the BWPs in the indicated CCs.</w:t>
      </w:r>
    </w:p>
    <w:p w14:paraId="3DE94819" w14:textId="77777777" w:rsidR="003624FC" w:rsidRPr="00DE177C" w:rsidRDefault="003624FC" w:rsidP="003624FC">
      <w:pPr>
        <w:pStyle w:val="proposal"/>
        <w:ind w:left="1134" w:hanging="1134"/>
        <w:rPr>
          <w:b w:val="0"/>
          <w:i/>
        </w:rPr>
      </w:pPr>
    </w:p>
    <w:p w14:paraId="397FCC16" w14:textId="77777777" w:rsidR="003624FC" w:rsidRPr="007522C7" w:rsidRDefault="003624FC" w:rsidP="003624FC">
      <w:pPr>
        <w:numPr>
          <w:ilvl w:val="0"/>
          <w:numId w:val="16"/>
        </w:numPr>
        <w:rPr>
          <w:rFonts w:eastAsia="宋体"/>
          <w:i/>
          <w:lang w:eastAsia="zh-CN"/>
        </w:rPr>
      </w:pPr>
      <w:r>
        <w:rPr>
          <w:rFonts w:eastAsia="宋体" w:hint="eastAsia"/>
          <w:i/>
          <w:lang w:eastAsia="zh-CN"/>
        </w:rPr>
        <w:t>Supp</w:t>
      </w:r>
      <w:r>
        <w:rPr>
          <w:rFonts w:eastAsia="宋体"/>
          <w:i/>
          <w:lang w:eastAsia="zh-CN"/>
        </w:rPr>
        <w:t xml:space="preserve">ort L1 </w:t>
      </w:r>
      <w:r>
        <w:rPr>
          <w:rFonts w:eastAsia="宋体" w:hint="eastAsia"/>
          <w:i/>
          <w:lang w:eastAsia="zh-CN"/>
        </w:rPr>
        <w:t>int</w:t>
      </w:r>
      <w:r>
        <w:rPr>
          <w:rFonts w:eastAsia="宋体"/>
          <w:i/>
          <w:lang w:eastAsia="zh-CN"/>
        </w:rPr>
        <w:t>er-cell</w:t>
      </w:r>
      <w:r w:rsidRPr="0004263F">
        <w:rPr>
          <w:rFonts w:eastAsia="宋体"/>
          <w:i/>
          <w:lang w:eastAsia="zh-CN"/>
        </w:rPr>
        <w:t xml:space="preserve"> beam report</w:t>
      </w:r>
      <w:r>
        <w:rPr>
          <w:rFonts w:eastAsia="宋体"/>
          <w:i/>
          <w:lang w:eastAsia="zh-CN"/>
        </w:rPr>
        <w:t xml:space="preserve"> based on </w:t>
      </w:r>
      <w:r w:rsidRPr="0004263F">
        <w:rPr>
          <w:rFonts w:eastAsia="宋体"/>
          <w:i/>
          <w:lang w:eastAsia="zh-CN"/>
        </w:rPr>
        <w:t>L1 inter-cell beam measureme</w:t>
      </w:r>
      <w:r>
        <w:rPr>
          <w:rFonts w:eastAsia="宋体"/>
          <w:i/>
          <w:lang w:eastAsia="zh-CN"/>
        </w:rPr>
        <w:t>nt.</w:t>
      </w:r>
    </w:p>
    <w:p w14:paraId="76C53C22" w14:textId="77777777" w:rsidR="003624FC" w:rsidRPr="00DE177C" w:rsidRDefault="003624FC" w:rsidP="003624FC">
      <w:pPr>
        <w:pStyle w:val="proposal"/>
        <w:ind w:left="1134" w:hanging="1134"/>
        <w:rPr>
          <w:b w:val="0"/>
          <w:i/>
        </w:rPr>
      </w:pPr>
    </w:p>
    <w:p w14:paraId="5A1B003C" w14:textId="4B410B1F" w:rsidR="00C67E58" w:rsidRPr="00C67E58" w:rsidRDefault="003624FC" w:rsidP="00C67E58">
      <w:pPr>
        <w:numPr>
          <w:ilvl w:val="0"/>
          <w:numId w:val="16"/>
        </w:numPr>
        <w:rPr>
          <w:rFonts w:eastAsia="宋体"/>
          <w:i/>
          <w:lang w:eastAsia="zh-CN"/>
        </w:rPr>
      </w:pPr>
      <w:r>
        <w:rPr>
          <w:rFonts w:eastAsia="宋体"/>
          <w:i/>
          <w:lang w:eastAsia="zh-CN"/>
        </w:rPr>
        <w:t xml:space="preserve">L1/L2 inter-cell mobility is designed for various </w:t>
      </w:r>
      <w:r w:rsidRPr="00F93728">
        <w:rPr>
          <w:rFonts w:eastAsia="宋体"/>
          <w:i/>
          <w:lang w:eastAsia="zh-CN"/>
        </w:rPr>
        <w:t>non-CA and CA setups</w:t>
      </w:r>
      <w:r>
        <w:rPr>
          <w:rFonts w:eastAsia="宋体"/>
          <w:i/>
          <w:lang w:eastAsia="zh-CN"/>
        </w:rPr>
        <w:t>.</w:t>
      </w:r>
    </w:p>
    <w:p w14:paraId="58E4E067" w14:textId="77777777" w:rsidR="00C67E58" w:rsidRPr="00DE177C" w:rsidRDefault="00C67E58" w:rsidP="00C67E58">
      <w:pPr>
        <w:pStyle w:val="proposal"/>
        <w:ind w:left="1134" w:hanging="1134"/>
        <w:rPr>
          <w:b w:val="0"/>
          <w:i/>
        </w:rPr>
      </w:pPr>
      <w:r w:rsidRPr="00DE177C">
        <w:rPr>
          <w:i/>
        </w:rPr>
        <w:t xml:space="preserve"> </w:t>
      </w:r>
    </w:p>
    <w:p w14:paraId="5F81AAC1" w14:textId="77777777" w:rsidR="00C67E58" w:rsidRPr="00405020" w:rsidRDefault="00C67E58" w:rsidP="00C67E58">
      <w:pPr>
        <w:numPr>
          <w:ilvl w:val="0"/>
          <w:numId w:val="16"/>
        </w:numPr>
        <w:rPr>
          <w:rFonts w:eastAsia="宋体"/>
          <w:i/>
          <w:lang w:eastAsia="zh-CN"/>
        </w:rPr>
      </w:pPr>
      <w:r>
        <w:rPr>
          <w:rFonts w:eastAsia="宋体" w:hint="eastAsia"/>
          <w:i/>
          <w:lang w:eastAsia="zh-CN"/>
        </w:rPr>
        <w:t>S</w:t>
      </w:r>
      <w:r>
        <w:rPr>
          <w:rFonts w:eastAsia="宋体"/>
          <w:i/>
          <w:lang w:eastAsia="zh-CN"/>
        </w:rPr>
        <w:t>upport the reporting of t</w:t>
      </w:r>
      <w:r w:rsidRPr="0084791B">
        <w:rPr>
          <w:rFonts w:eastAsia="宋体"/>
          <w:i/>
          <w:lang w:eastAsia="zh-CN"/>
        </w:rPr>
        <w:t xml:space="preserve">he L1 </w:t>
      </w:r>
      <w:r>
        <w:rPr>
          <w:rFonts w:eastAsia="宋体"/>
          <w:i/>
          <w:lang w:eastAsia="zh-CN"/>
        </w:rPr>
        <w:t>measured</w:t>
      </w:r>
      <w:r w:rsidRPr="0084791B">
        <w:rPr>
          <w:rFonts w:eastAsia="宋体"/>
          <w:i/>
          <w:lang w:eastAsia="zh-CN"/>
        </w:rPr>
        <w:t xml:space="preserve"> </w:t>
      </w:r>
      <w:r>
        <w:rPr>
          <w:rFonts w:eastAsia="宋体"/>
          <w:i/>
          <w:lang w:eastAsia="zh-CN"/>
        </w:rPr>
        <w:t xml:space="preserve">inter-cell </w:t>
      </w:r>
      <w:r w:rsidRPr="0084791B">
        <w:rPr>
          <w:rFonts w:eastAsia="宋体"/>
          <w:i/>
          <w:lang w:eastAsia="zh-CN"/>
        </w:rPr>
        <w:t>beam qualities</w:t>
      </w:r>
      <w:r>
        <w:rPr>
          <w:rFonts w:eastAsia="宋体"/>
          <w:i/>
          <w:lang w:eastAsia="zh-CN"/>
        </w:rPr>
        <w:t xml:space="preserve"> based on</w:t>
      </w:r>
      <w:r w:rsidRPr="0084791B">
        <w:rPr>
          <w:rFonts w:eastAsia="宋体"/>
          <w:i/>
          <w:lang w:eastAsia="zh-CN"/>
        </w:rPr>
        <w:t xml:space="preserve"> </w:t>
      </w:r>
      <w:r>
        <w:rPr>
          <w:rFonts w:eastAsia="宋体"/>
          <w:i/>
          <w:lang w:eastAsia="zh-CN"/>
        </w:rPr>
        <w:t xml:space="preserve">legacy </w:t>
      </w:r>
      <w:r w:rsidRPr="0084791B">
        <w:rPr>
          <w:rFonts w:eastAsia="宋体"/>
          <w:i/>
          <w:lang w:eastAsia="zh-CN"/>
        </w:rPr>
        <w:t xml:space="preserve">L3 </w:t>
      </w:r>
      <w:r>
        <w:rPr>
          <w:rFonts w:eastAsia="宋体"/>
          <w:i/>
          <w:lang w:eastAsia="zh-CN"/>
        </w:rPr>
        <w:t xml:space="preserve">inter-cell beam measurement behavior. </w:t>
      </w:r>
    </w:p>
    <w:p w14:paraId="0C809811" w14:textId="77777777" w:rsidR="00C67E58" w:rsidRPr="00DE177C" w:rsidRDefault="00C67E58" w:rsidP="00C67E58">
      <w:pPr>
        <w:pStyle w:val="proposal"/>
        <w:ind w:left="1134" w:hanging="1134"/>
        <w:rPr>
          <w:b w:val="0"/>
          <w:i/>
        </w:rPr>
      </w:pPr>
    </w:p>
    <w:p w14:paraId="3C567182" w14:textId="77777777" w:rsidR="00C67E58" w:rsidRPr="00405020" w:rsidRDefault="00C67E58" w:rsidP="00C67E58">
      <w:pPr>
        <w:numPr>
          <w:ilvl w:val="0"/>
          <w:numId w:val="16"/>
        </w:numPr>
        <w:rPr>
          <w:rFonts w:eastAsia="宋体"/>
          <w:i/>
          <w:lang w:eastAsia="zh-CN"/>
        </w:rPr>
      </w:pPr>
      <w:r>
        <w:rPr>
          <w:rFonts w:eastAsia="宋体"/>
          <w:i/>
          <w:lang w:eastAsia="zh-CN"/>
        </w:rPr>
        <w:t xml:space="preserve">Support L1 inter-cell beam measurement outside SMTC with low increase of complexity and power consumption. </w:t>
      </w:r>
    </w:p>
    <w:p w14:paraId="5B4D5DF1" w14:textId="77777777" w:rsidR="00C67E58" w:rsidRPr="00DE177C" w:rsidRDefault="00C67E58" w:rsidP="00C67E58">
      <w:pPr>
        <w:pStyle w:val="proposal"/>
        <w:ind w:left="1134" w:hanging="1134"/>
        <w:rPr>
          <w:b w:val="0"/>
          <w:i/>
        </w:rPr>
      </w:pPr>
    </w:p>
    <w:p w14:paraId="61CB8778" w14:textId="3E6E84B9" w:rsidR="0040267E" w:rsidRPr="0040267E" w:rsidRDefault="00C67E58" w:rsidP="0040267E">
      <w:pPr>
        <w:numPr>
          <w:ilvl w:val="0"/>
          <w:numId w:val="16"/>
        </w:numPr>
        <w:rPr>
          <w:rFonts w:eastAsia="宋体"/>
          <w:i/>
          <w:lang w:eastAsia="zh-CN"/>
        </w:rPr>
      </w:pPr>
      <w:r>
        <w:rPr>
          <w:rFonts w:eastAsia="宋体"/>
          <w:i/>
          <w:lang w:eastAsia="zh-CN"/>
        </w:rPr>
        <w:t xml:space="preserve">Clarify the </w:t>
      </w:r>
      <w:r w:rsidRPr="006F7118">
        <w:rPr>
          <w:rFonts w:eastAsia="宋体"/>
          <w:i/>
          <w:lang w:eastAsia="zh-CN"/>
        </w:rPr>
        <w:t>scheduling restrictions</w:t>
      </w:r>
      <w:r>
        <w:rPr>
          <w:rFonts w:eastAsia="宋体"/>
          <w:i/>
          <w:lang w:eastAsia="zh-CN"/>
        </w:rPr>
        <w:t xml:space="preserve"> for </w:t>
      </w:r>
      <w:r w:rsidRPr="006F7118">
        <w:rPr>
          <w:rFonts w:eastAsia="宋体"/>
          <w:i/>
          <w:lang w:eastAsia="zh-CN"/>
        </w:rPr>
        <w:t xml:space="preserve">L1 inter-cell beam </w:t>
      </w:r>
      <w:r>
        <w:rPr>
          <w:rFonts w:eastAsia="宋体"/>
          <w:i/>
          <w:lang w:eastAsia="zh-CN"/>
        </w:rPr>
        <w:t xml:space="preserve">measurement. </w:t>
      </w:r>
    </w:p>
    <w:p w14:paraId="5818E839" w14:textId="77777777" w:rsidR="0040267E" w:rsidRPr="00BF09B4" w:rsidRDefault="0040267E" w:rsidP="0040267E">
      <w:pPr>
        <w:pStyle w:val="proposal"/>
        <w:ind w:left="1134" w:hanging="1134"/>
      </w:pPr>
    </w:p>
    <w:p w14:paraId="4E91C68C" w14:textId="77777777" w:rsidR="0040267E" w:rsidRPr="004404BE" w:rsidRDefault="0040267E" w:rsidP="0040267E">
      <w:pPr>
        <w:pStyle w:val="bullet1"/>
        <w:rPr>
          <w:i/>
        </w:rPr>
      </w:pPr>
      <w:r w:rsidRPr="005C6084">
        <w:rPr>
          <w:i/>
        </w:rPr>
        <w:t xml:space="preserve">CSI reporting/resource setting configuration could be updated to include PCI </w:t>
      </w:r>
      <w:r w:rsidRPr="004404BE">
        <w:rPr>
          <w:i/>
        </w:rPr>
        <w:t>information for inter-cell beam management.</w:t>
      </w:r>
    </w:p>
    <w:p w14:paraId="497ABBA8" w14:textId="77777777" w:rsidR="0040267E" w:rsidRPr="005C6084" w:rsidRDefault="0040267E" w:rsidP="0040267E">
      <w:pPr>
        <w:pStyle w:val="proposal"/>
        <w:ind w:left="1134" w:hanging="1134"/>
      </w:pPr>
    </w:p>
    <w:p w14:paraId="52AE7672" w14:textId="1C83548E" w:rsidR="00C25C0B" w:rsidRPr="00C25C0B" w:rsidRDefault="0040267E" w:rsidP="00C25C0B">
      <w:pPr>
        <w:pStyle w:val="bullet1"/>
        <w:rPr>
          <w:i/>
        </w:rPr>
      </w:pPr>
      <w:r>
        <w:rPr>
          <w:i/>
        </w:rPr>
        <w:t>Support to report t</w:t>
      </w:r>
      <w:r w:rsidRPr="005C6084">
        <w:rPr>
          <w:i/>
        </w:rPr>
        <w:t xml:space="preserve">iming offset between different cells in L1/L2 report </w:t>
      </w:r>
    </w:p>
    <w:p w14:paraId="0A02E502" w14:textId="77777777" w:rsidR="00C25C0B" w:rsidRPr="00BF09B4" w:rsidRDefault="00C25C0B" w:rsidP="00C25C0B">
      <w:pPr>
        <w:pStyle w:val="proposal"/>
        <w:ind w:left="1134" w:hanging="1134"/>
      </w:pPr>
    </w:p>
    <w:p w14:paraId="2C183F4A" w14:textId="77777777" w:rsidR="00C25C0B" w:rsidRPr="005C6084" w:rsidRDefault="00C25C0B" w:rsidP="00C25C0B">
      <w:pPr>
        <w:pStyle w:val="bullet1"/>
        <w:rPr>
          <w:i/>
        </w:rPr>
      </w:pPr>
      <w:r w:rsidRPr="005C6084">
        <w:rPr>
          <w:i/>
        </w:rPr>
        <w:t>For i</w:t>
      </w:r>
      <w:r w:rsidRPr="004404BE">
        <w:rPr>
          <w:i/>
        </w:rPr>
        <w:t>nter-cell mobility in Rel-17 both Q</w:t>
      </w:r>
      <w:r w:rsidRPr="005C6084">
        <w:rPr>
          <w:i/>
        </w:rPr>
        <w:t>CL enhancement for DL and spatial relation enhancement for UL should be considered.</w:t>
      </w:r>
    </w:p>
    <w:p w14:paraId="3940D140" w14:textId="77777777" w:rsidR="00C25C0B" w:rsidRPr="00BF09B4" w:rsidRDefault="00C25C0B" w:rsidP="00C25C0B">
      <w:pPr>
        <w:pStyle w:val="proposal"/>
        <w:ind w:left="1134" w:hanging="1134"/>
      </w:pPr>
    </w:p>
    <w:p w14:paraId="0EC3EF43" w14:textId="448764F5" w:rsidR="003F469E" w:rsidRPr="003F469E" w:rsidRDefault="00C25C0B" w:rsidP="003F469E">
      <w:pPr>
        <w:pStyle w:val="bullet1"/>
        <w:rPr>
          <w:i/>
        </w:rPr>
      </w:pPr>
      <w:r w:rsidRPr="00BF09B4">
        <w:rPr>
          <w:i/>
        </w:rPr>
        <w:t>TCI state/spatial relation/power control enhancement with additional information of the target cells (at least including PCI information) should be considered for inter-cell mobility.</w:t>
      </w:r>
    </w:p>
    <w:p w14:paraId="0DBE9949" w14:textId="77777777" w:rsidR="003F469E" w:rsidRPr="00BF09B4" w:rsidRDefault="003F469E" w:rsidP="003F469E">
      <w:pPr>
        <w:pStyle w:val="proposal"/>
        <w:ind w:left="1134" w:hanging="1134"/>
      </w:pPr>
    </w:p>
    <w:p w14:paraId="640B44FB" w14:textId="77777777" w:rsidR="003F469E" w:rsidRPr="004404BE" w:rsidRDefault="003F469E" w:rsidP="003F469E">
      <w:pPr>
        <w:pStyle w:val="bullet1"/>
        <w:rPr>
          <w:i/>
        </w:rPr>
      </w:pPr>
      <w:r>
        <w:rPr>
          <w:i/>
        </w:rPr>
        <w:t xml:space="preserve">MPUE </w:t>
      </w:r>
      <w:r w:rsidRPr="005C6084">
        <w:rPr>
          <w:i/>
        </w:rPr>
        <w:t>enhancement</w:t>
      </w:r>
      <w:r w:rsidRPr="004404BE">
        <w:rPr>
          <w:i/>
        </w:rPr>
        <w:t xml:space="preserve"> in Rel-17 should at least consider the following aspects:</w:t>
      </w:r>
    </w:p>
    <w:p w14:paraId="1F624B9E" w14:textId="77777777" w:rsidR="003F469E" w:rsidRPr="005C6084" w:rsidRDefault="003F469E" w:rsidP="003F469E">
      <w:pPr>
        <w:pStyle w:val="bullet2"/>
        <w:rPr>
          <w:i/>
        </w:rPr>
      </w:pPr>
      <w:r w:rsidRPr="005C6084">
        <w:rPr>
          <w:i/>
        </w:rPr>
        <w:t>UE power saving</w:t>
      </w:r>
    </w:p>
    <w:p w14:paraId="18FBBE99" w14:textId="77777777" w:rsidR="003F469E" w:rsidRPr="005C6084" w:rsidRDefault="003F469E" w:rsidP="003F469E">
      <w:pPr>
        <w:pStyle w:val="bullet2"/>
        <w:rPr>
          <w:i/>
        </w:rPr>
      </w:pPr>
      <w:r w:rsidRPr="005C6084">
        <w:rPr>
          <w:i/>
        </w:rPr>
        <w:t>multi-TRP operation</w:t>
      </w:r>
    </w:p>
    <w:p w14:paraId="0CCBB107" w14:textId="77777777" w:rsidR="003F469E" w:rsidRPr="009D00EC" w:rsidRDefault="003F469E" w:rsidP="003F469E">
      <w:pPr>
        <w:pStyle w:val="bullet2"/>
        <w:rPr>
          <w:i/>
        </w:rPr>
      </w:pPr>
      <w:r w:rsidRPr="005C6084">
        <w:rPr>
          <w:i/>
        </w:rPr>
        <w:t>MPE mitigation.</w:t>
      </w:r>
    </w:p>
    <w:p w14:paraId="7D530AEB" w14:textId="77777777" w:rsidR="003F469E" w:rsidRPr="00BF09B4" w:rsidRDefault="003F469E" w:rsidP="003F469E">
      <w:pPr>
        <w:pStyle w:val="proposal"/>
        <w:ind w:left="1134" w:hanging="1134"/>
      </w:pPr>
    </w:p>
    <w:p w14:paraId="75D6CE1B" w14:textId="77777777" w:rsidR="003F469E" w:rsidRPr="009D00EC" w:rsidRDefault="003F469E" w:rsidP="003F469E">
      <w:pPr>
        <w:pStyle w:val="bullet1"/>
        <w:rPr>
          <w:i/>
        </w:rPr>
      </w:pPr>
      <w:r>
        <w:rPr>
          <w:i/>
        </w:rPr>
        <w:t>Consider signaling design and related procedure for</w:t>
      </w:r>
      <w:r w:rsidRPr="004404BE">
        <w:rPr>
          <w:i/>
        </w:rPr>
        <w:t xml:space="preserve"> U</w:t>
      </w:r>
      <w:r>
        <w:rPr>
          <w:i/>
        </w:rPr>
        <w:t>E operation with only one activ</w:t>
      </w:r>
      <w:r>
        <w:rPr>
          <w:rFonts w:hint="eastAsia"/>
          <w:i/>
        </w:rPr>
        <w:t>ated</w:t>
      </w:r>
      <w:r w:rsidRPr="004404BE">
        <w:rPr>
          <w:i/>
        </w:rPr>
        <w:t xml:space="preserve"> panel</w:t>
      </w:r>
      <w:r>
        <w:rPr>
          <w:i/>
        </w:rPr>
        <w:t xml:space="preserve"> </w:t>
      </w:r>
      <w:r w:rsidRPr="00056C45">
        <w:rPr>
          <w:i/>
        </w:rPr>
        <w:t>for both MPUE-Assumption1 and MPUE-Assumption</w:t>
      </w:r>
      <w:r w:rsidRPr="00056C45">
        <w:rPr>
          <w:rFonts w:hint="eastAsia"/>
          <w:i/>
        </w:rPr>
        <w:t>3</w:t>
      </w:r>
      <w:r w:rsidRPr="009B0D23">
        <w:rPr>
          <w:i/>
        </w:rPr>
        <w:t xml:space="preserve"> </w:t>
      </w:r>
      <w:r w:rsidRPr="005C6084">
        <w:rPr>
          <w:i/>
        </w:rPr>
        <w:t>in Rel-17</w:t>
      </w:r>
      <w:r w:rsidRPr="004404BE">
        <w:rPr>
          <w:i/>
        </w:rPr>
        <w:t xml:space="preserve">. </w:t>
      </w:r>
    </w:p>
    <w:p w14:paraId="4CADE203" w14:textId="77777777" w:rsidR="003F469E" w:rsidRDefault="003F469E" w:rsidP="003F469E">
      <w:pPr>
        <w:pStyle w:val="proposal"/>
        <w:ind w:left="1134" w:hanging="1134"/>
        <w:rPr>
          <w:i/>
        </w:rPr>
      </w:pPr>
    </w:p>
    <w:p w14:paraId="6863981C" w14:textId="79C4E286" w:rsidR="005B2CF7" w:rsidRPr="005B2CF7" w:rsidRDefault="003F469E" w:rsidP="005B2CF7">
      <w:pPr>
        <w:pStyle w:val="bullet1"/>
        <w:rPr>
          <w:i/>
        </w:rPr>
      </w:pPr>
      <w:r>
        <w:rPr>
          <w:i/>
        </w:rPr>
        <w:lastRenderedPageBreak/>
        <w:t>Enhance beam report with UE panel information included</w:t>
      </w:r>
      <w:r>
        <w:rPr>
          <w:rFonts w:hint="eastAsia"/>
          <w:i/>
        </w:rPr>
        <w:t>,</w:t>
      </w:r>
      <w:r>
        <w:rPr>
          <w:i/>
        </w:rPr>
        <w:t xml:space="preserve"> e.g. with panel ID for each CRI/SSBRI.</w:t>
      </w:r>
    </w:p>
    <w:p w14:paraId="4FCF6235" w14:textId="77777777" w:rsidR="005B2CF7" w:rsidRPr="00BF09B4" w:rsidRDefault="005B2CF7" w:rsidP="005B2CF7">
      <w:pPr>
        <w:pStyle w:val="proposal"/>
        <w:ind w:left="1134" w:hanging="1134"/>
      </w:pPr>
    </w:p>
    <w:p w14:paraId="61F764A4" w14:textId="77777777" w:rsidR="005B2CF7" w:rsidRDefault="005B2CF7" w:rsidP="005B2CF7">
      <w:pPr>
        <w:pStyle w:val="bullet1"/>
        <w:rPr>
          <w:i/>
        </w:rPr>
      </w:pPr>
      <w:r w:rsidRPr="005C6084">
        <w:rPr>
          <w:i/>
        </w:rPr>
        <w:t xml:space="preserve">Support </w:t>
      </w:r>
      <w:r w:rsidRPr="004404BE">
        <w:rPr>
          <w:i/>
        </w:rPr>
        <w:t>MPE enhancement based on Rel-16 MPE framework in RAN4.</w:t>
      </w:r>
    </w:p>
    <w:p w14:paraId="6ADCDC2A" w14:textId="77777777" w:rsidR="005B2CF7" w:rsidRPr="004404BE" w:rsidRDefault="005B2CF7" w:rsidP="005B2CF7">
      <w:pPr>
        <w:pStyle w:val="proposal"/>
        <w:ind w:left="1134" w:hanging="1134"/>
        <w:rPr>
          <w:i/>
        </w:rPr>
      </w:pPr>
    </w:p>
    <w:p w14:paraId="14DCECD1" w14:textId="76323037" w:rsidR="007E4975" w:rsidRPr="007E4975" w:rsidRDefault="005B2CF7" w:rsidP="007E4975">
      <w:pPr>
        <w:pStyle w:val="bullet1"/>
        <w:rPr>
          <w:i/>
        </w:rPr>
      </w:pPr>
      <w:r w:rsidRPr="005C6084">
        <w:rPr>
          <w:i/>
        </w:rPr>
        <w:t xml:space="preserve">Support MPE </w:t>
      </w:r>
      <w:r>
        <w:rPr>
          <w:i/>
        </w:rPr>
        <w:t>mitigation</w:t>
      </w:r>
      <w:r w:rsidRPr="005C6084">
        <w:rPr>
          <w:i/>
        </w:rPr>
        <w:t xml:space="preserve"> </w:t>
      </w:r>
      <w:r>
        <w:rPr>
          <w:i/>
        </w:rPr>
        <w:t>including P-MPR in PHR</w:t>
      </w:r>
      <w:r w:rsidRPr="005C6084">
        <w:rPr>
          <w:i/>
        </w:rPr>
        <w:t xml:space="preserve"> per panel basis in Rel-17</w:t>
      </w:r>
      <w:r>
        <w:rPr>
          <w:i/>
        </w:rPr>
        <w:t>.</w:t>
      </w:r>
    </w:p>
    <w:p w14:paraId="7A75C1EC" w14:textId="77777777" w:rsidR="007E4975" w:rsidRPr="00BF09B4" w:rsidRDefault="007E4975" w:rsidP="007E4975">
      <w:pPr>
        <w:pStyle w:val="proposal"/>
        <w:ind w:left="1134" w:hanging="1134"/>
      </w:pPr>
    </w:p>
    <w:p w14:paraId="129D7D30" w14:textId="77777777" w:rsidR="007E4975" w:rsidRPr="00A75C6D" w:rsidRDefault="007E4975" w:rsidP="007E4975">
      <w:pPr>
        <w:pStyle w:val="bullet1"/>
        <w:rPr>
          <w:i/>
        </w:rPr>
      </w:pPr>
      <w:r w:rsidRPr="005C6084">
        <w:rPr>
          <w:i/>
        </w:rPr>
        <w:t>For panel switch</w:t>
      </w:r>
      <w:r>
        <w:rPr>
          <w:i/>
        </w:rPr>
        <w:t>ing</w:t>
      </w:r>
      <w:r w:rsidRPr="005C6084">
        <w:rPr>
          <w:i/>
        </w:rPr>
        <w:t xml:space="preserve"> triggered by</w:t>
      </w:r>
      <w:r>
        <w:rPr>
          <w:i/>
        </w:rPr>
        <w:t xml:space="preserve"> MPE event, support single activ</w:t>
      </w:r>
      <w:r>
        <w:rPr>
          <w:rFonts w:hint="eastAsia"/>
          <w:i/>
        </w:rPr>
        <w:t>ated</w:t>
      </w:r>
      <w:r w:rsidRPr="005C6084">
        <w:rPr>
          <w:i/>
        </w:rPr>
        <w:t xml:space="preserve"> panel operat</w:t>
      </w:r>
      <w:r>
        <w:rPr>
          <w:i/>
        </w:rPr>
        <w:t>ion for both DL</w:t>
      </w:r>
      <w:r w:rsidRPr="005C6084">
        <w:rPr>
          <w:i/>
        </w:rPr>
        <w:t xml:space="preserve"> reception and UL transmission</w:t>
      </w:r>
      <w:r>
        <w:rPr>
          <w:rFonts w:hint="eastAsia"/>
          <w:i/>
        </w:rPr>
        <w:t>.</w:t>
      </w:r>
    </w:p>
    <w:p w14:paraId="3ED8570E" w14:textId="77777777" w:rsidR="007E4975" w:rsidRPr="00BF09B4" w:rsidRDefault="007E4975" w:rsidP="007E4975">
      <w:pPr>
        <w:pStyle w:val="proposal"/>
        <w:ind w:left="1134" w:hanging="1134"/>
      </w:pPr>
    </w:p>
    <w:p w14:paraId="0C908BE8" w14:textId="77777777" w:rsidR="007E4975" w:rsidRDefault="007E4975" w:rsidP="007E4975">
      <w:pPr>
        <w:pStyle w:val="bullet1"/>
        <w:rPr>
          <w:i/>
        </w:rPr>
      </w:pPr>
      <w:r w:rsidRPr="00BF09B4">
        <w:rPr>
          <w:i/>
        </w:rPr>
        <w:t>Mechanisms for alignment of DL reception panel and UL transmission panel</w:t>
      </w:r>
      <w:r>
        <w:rPr>
          <w:i/>
        </w:rPr>
        <w:t xml:space="preserve"> </w:t>
      </w:r>
      <w:r>
        <w:rPr>
          <w:rFonts w:hint="eastAsia"/>
          <w:i/>
        </w:rPr>
        <w:t>du</w:t>
      </w:r>
      <w:r>
        <w:rPr>
          <w:i/>
        </w:rPr>
        <w:t xml:space="preserve">e to panel switch triggered by MPE </w:t>
      </w:r>
      <w:r w:rsidRPr="00BF09B4">
        <w:rPr>
          <w:i/>
        </w:rPr>
        <w:t>should be designe</w:t>
      </w:r>
      <w:r>
        <w:rPr>
          <w:i/>
        </w:rPr>
        <w:t>d to facilitate single activ</w:t>
      </w:r>
      <w:r>
        <w:rPr>
          <w:rFonts w:hint="eastAsia"/>
          <w:i/>
        </w:rPr>
        <w:t>ated</w:t>
      </w:r>
      <w:r w:rsidRPr="00BF09B4">
        <w:rPr>
          <w:i/>
        </w:rPr>
        <w:t xml:space="preserve"> panel operation. </w:t>
      </w:r>
    </w:p>
    <w:p w14:paraId="3674DE55" w14:textId="77777777" w:rsidR="00C545E1" w:rsidRPr="00393DCD" w:rsidRDefault="00C545E1" w:rsidP="00C545E1">
      <w:pPr>
        <w:rPr>
          <w:rFonts w:eastAsiaTheme="minorEastAsia"/>
          <w:lang w:eastAsia="zh-CN"/>
        </w:rPr>
      </w:pPr>
    </w:p>
    <w:p w14:paraId="0C8B30A5" w14:textId="3C823D3E" w:rsidR="00F03AEB" w:rsidRPr="005C6084" w:rsidRDefault="00F03AEB" w:rsidP="00BF7CF2">
      <w:pPr>
        <w:pStyle w:val="titlereference"/>
        <w:rPr>
          <w:bCs/>
        </w:rPr>
      </w:pPr>
      <w:r w:rsidRPr="005C6084">
        <w:t>References</w:t>
      </w:r>
    </w:p>
    <w:p w14:paraId="06E65C9E" w14:textId="37665279" w:rsidR="00C545E1" w:rsidRDefault="00500A37" w:rsidP="00500A37">
      <w:pPr>
        <w:pStyle w:val="references"/>
      </w:pPr>
      <w:bookmarkStart w:id="61" w:name="_Ref47740750"/>
      <w:bookmarkEnd w:id="2"/>
      <w:bookmarkEnd w:id="3"/>
      <w:r w:rsidRPr="00D57374">
        <w:t xml:space="preserve">RP-193133, </w:t>
      </w:r>
      <w:r>
        <w:t>“</w:t>
      </w:r>
      <w:r w:rsidRPr="00D57374">
        <w:t>New WID: Further enhancements on MIMO for NR</w:t>
      </w:r>
      <w:r>
        <w:t>”</w:t>
      </w:r>
      <w:r w:rsidRPr="00D57374">
        <w:t>,</w:t>
      </w:r>
      <w:r w:rsidRPr="000A7058">
        <w:t xml:space="preserve"> Samsung</w:t>
      </w:r>
      <w:r>
        <w:t>,</w:t>
      </w:r>
      <w:r w:rsidRPr="00D57374">
        <w:t xml:space="preserve"> </w:t>
      </w:r>
      <w:r w:rsidRPr="000A7058">
        <w:t>RAN#86</w:t>
      </w:r>
      <w:r w:rsidRPr="00D57374">
        <w:t>.</w:t>
      </w:r>
      <w:bookmarkEnd w:id="61"/>
    </w:p>
    <w:p w14:paraId="4F7CA9A2" w14:textId="77777777" w:rsidR="006E1A63" w:rsidRDefault="006E1A63" w:rsidP="006E1A63">
      <w:pPr>
        <w:pStyle w:val="references"/>
      </w:pPr>
      <w:r w:rsidRPr="00134727">
        <w:t xml:space="preserve">Chairman’s notes for </w:t>
      </w:r>
      <w:r>
        <w:t>3GPP TSG RAN WG</w:t>
      </w:r>
      <w:r>
        <w:rPr>
          <w:rFonts w:hint="eastAsia"/>
        </w:rPr>
        <w:t>1 #10</w:t>
      </w:r>
      <w:r>
        <w:t>2</w:t>
      </w:r>
      <w:r>
        <w:rPr>
          <w:rFonts w:hint="eastAsia"/>
        </w:rPr>
        <w:t xml:space="preserve">-e </w:t>
      </w:r>
      <w:r w:rsidRPr="0013618B">
        <w:rPr>
          <w:rFonts w:hint="eastAsia"/>
        </w:rPr>
        <w:t>Meeting</w:t>
      </w:r>
      <w:r>
        <w:rPr>
          <w:rFonts w:hint="eastAsia"/>
        </w:rPr>
        <w:t>.</w:t>
      </w:r>
    </w:p>
    <w:p w14:paraId="7F0E2CB7" w14:textId="77777777" w:rsidR="00C340EC" w:rsidRDefault="00C340EC" w:rsidP="00C340EC">
      <w:pPr>
        <w:pStyle w:val="references"/>
      </w:pPr>
      <w:r w:rsidRPr="00D83080">
        <w:t>3GPP TS 38.</w:t>
      </w:r>
      <w:r>
        <w:t>300</w:t>
      </w:r>
      <w:r w:rsidRPr="00D83080">
        <w:t xml:space="preserve"> V16.</w:t>
      </w:r>
      <w:r>
        <w:t>2</w:t>
      </w:r>
      <w:r w:rsidRPr="00D83080">
        <w:t>.0 (20</w:t>
      </w:r>
      <w:r>
        <w:t>20</w:t>
      </w:r>
      <w:r>
        <w:rPr>
          <w:rFonts w:hint="eastAsia"/>
        </w:rPr>
        <w:t>-</w:t>
      </w:r>
      <w:r>
        <w:t>07</w:t>
      </w:r>
      <w:r w:rsidRPr="00D83080">
        <w:t>)</w:t>
      </w:r>
    </w:p>
    <w:p w14:paraId="5DD66396" w14:textId="77777777" w:rsidR="00C340EC" w:rsidRDefault="00C340EC" w:rsidP="00C340EC">
      <w:pPr>
        <w:pStyle w:val="references"/>
      </w:pPr>
      <w:r w:rsidRPr="00D83080">
        <w:t>3GPP TS</w:t>
      </w:r>
      <w:r>
        <w:rPr>
          <w:rFonts w:hint="eastAsia"/>
        </w:rPr>
        <w:t xml:space="preserve"> 38.133</w:t>
      </w:r>
      <w:r>
        <w:t xml:space="preserve"> </w:t>
      </w:r>
      <w:r w:rsidRPr="00D83080">
        <w:t>V16.</w:t>
      </w:r>
      <w:r>
        <w:t>4</w:t>
      </w:r>
      <w:r w:rsidRPr="00D83080">
        <w:t>.0 (20</w:t>
      </w:r>
      <w:r>
        <w:t>20-06</w:t>
      </w:r>
      <w:r w:rsidRPr="00D83080">
        <w:t>)</w:t>
      </w:r>
    </w:p>
    <w:p w14:paraId="04B75C1E" w14:textId="77777777" w:rsidR="00C340EC" w:rsidRDefault="00C340EC" w:rsidP="00C340EC">
      <w:pPr>
        <w:pStyle w:val="references"/>
      </w:pPr>
      <w:r w:rsidRPr="00552FC4">
        <w:t>3GPP TR 38.901 V16.1.0 (2019-12)</w:t>
      </w:r>
    </w:p>
    <w:p w14:paraId="0955B096" w14:textId="77777777" w:rsidR="00C340EC" w:rsidRDefault="00C340EC" w:rsidP="00C340EC">
      <w:pPr>
        <w:pStyle w:val="references"/>
      </w:pPr>
      <w:r w:rsidRPr="00552FC4">
        <w:t>3GPP TR 38.913 V16.0.0 (2020-07)</w:t>
      </w:r>
    </w:p>
    <w:p w14:paraId="5F86340E" w14:textId="28AF40A7" w:rsidR="000571B2" w:rsidRPr="005C6084" w:rsidRDefault="00C340EC" w:rsidP="00BC5833">
      <w:pPr>
        <w:pStyle w:val="references"/>
      </w:pPr>
      <w:r w:rsidRPr="00552FC4">
        <w:t>3GPP TR 38.802 V14.2.0 (2017-09)</w:t>
      </w:r>
    </w:p>
    <w:p w14:paraId="7E611FB1" w14:textId="6F09B74B" w:rsidR="00C545E1" w:rsidRPr="005C6084" w:rsidRDefault="00C545E1" w:rsidP="00C545E1">
      <w:pPr>
        <w:pStyle w:val="references"/>
        <w:numPr>
          <w:ilvl w:val="0"/>
          <w:numId w:val="0"/>
        </w:numPr>
        <w:ind w:left="357" w:hanging="357"/>
      </w:pPr>
    </w:p>
    <w:p w14:paraId="6DB07CCD" w14:textId="1A38A494" w:rsidR="00C545E1" w:rsidRPr="005C6084" w:rsidRDefault="00C545E1" w:rsidP="00C545E1">
      <w:pPr>
        <w:pStyle w:val="titlereference"/>
        <w:rPr>
          <w:bCs/>
        </w:rPr>
      </w:pPr>
      <w:r w:rsidRPr="005C6084">
        <w:t>Annex</w:t>
      </w:r>
    </w:p>
    <w:p w14:paraId="485037ED" w14:textId="5FC2860E" w:rsidR="00C545E1" w:rsidRPr="005C6084" w:rsidRDefault="00C545E1" w:rsidP="00C545E1">
      <w:pPr>
        <w:pStyle w:val="table"/>
      </w:pPr>
      <w:bookmarkStart w:id="62" w:name="_Ref47445762"/>
      <w:bookmarkStart w:id="63" w:name="_Ref47698540"/>
      <w:r w:rsidRPr="005C6084">
        <w:t xml:space="preserve">System-level simulation assumption for </w:t>
      </w:r>
      <w:bookmarkEnd w:id="62"/>
      <w:bookmarkEnd w:id="63"/>
      <w:r w:rsidR="007439F7">
        <w:t>common beam</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6"/>
        <w:gridCol w:w="5389"/>
      </w:tblGrid>
      <w:tr w:rsidR="00C545E1" w:rsidRPr="005C6084" w14:paraId="347825DF" w14:textId="77777777" w:rsidTr="001A72C2">
        <w:trPr>
          <w:jc w:val="center"/>
        </w:trPr>
        <w:tc>
          <w:tcPr>
            <w:tcW w:w="2976" w:type="dxa"/>
            <w:shd w:val="clear" w:color="auto" w:fill="D9D9D9"/>
            <w:tcMar>
              <w:top w:w="72" w:type="dxa"/>
              <w:left w:w="144" w:type="dxa"/>
              <w:bottom w:w="72" w:type="dxa"/>
              <w:right w:w="144" w:type="dxa"/>
            </w:tcMar>
            <w:hideMark/>
          </w:tcPr>
          <w:p w14:paraId="1CA8A3EA" w14:textId="77777777" w:rsidR="00C545E1" w:rsidRPr="005C6084" w:rsidRDefault="00C545E1" w:rsidP="00C545E1">
            <w:pPr>
              <w:pStyle w:val="tabletext"/>
            </w:pPr>
            <w:r w:rsidRPr="005C6084">
              <w:t>Parameters</w:t>
            </w:r>
          </w:p>
        </w:tc>
        <w:tc>
          <w:tcPr>
            <w:tcW w:w="5389" w:type="dxa"/>
            <w:shd w:val="clear" w:color="auto" w:fill="D9D9D9"/>
            <w:tcMar>
              <w:top w:w="72" w:type="dxa"/>
              <w:left w:w="144" w:type="dxa"/>
              <w:bottom w:w="72" w:type="dxa"/>
              <w:right w:w="144" w:type="dxa"/>
            </w:tcMar>
            <w:hideMark/>
          </w:tcPr>
          <w:p w14:paraId="0CA51736" w14:textId="77777777" w:rsidR="00C545E1" w:rsidRPr="005C6084" w:rsidRDefault="00C545E1" w:rsidP="00C545E1">
            <w:pPr>
              <w:pStyle w:val="tabletext"/>
            </w:pPr>
            <w:r w:rsidRPr="005C6084">
              <w:t>Value</w:t>
            </w:r>
          </w:p>
        </w:tc>
      </w:tr>
      <w:tr w:rsidR="00C545E1" w:rsidRPr="005C6084" w14:paraId="362BC977" w14:textId="77777777" w:rsidTr="001A72C2">
        <w:trPr>
          <w:jc w:val="center"/>
        </w:trPr>
        <w:tc>
          <w:tcPr>
            <w:tcW w:w="2976" w:type="dxa"/>
            <w:shd w:val="clear" w:color="auto" w:fill="auto"/>
            <w:tcMar>
              <w:top w:w="72" w:type="dxa"/>
              <w:left w:w="144" w:type="dxa"/>
              <w:bottom w:w="72" w:type="dxa"/>
              <w:right w:w="144" w:type="dxa"/>
            </w:tcMar>
            <w:hideMark/>
          </w:tcPr>
          <w:p w14:paraId="005198C8" w14:textId="77777777" w:rsidR="00C545E1" w:rsidRPr="005C6084" w:rsidRDefault="00C545E1" w:rsidP="00C545E1">
            <w:pPr>
              <w:pStyle w:val="tabletext"/>
              <w:jc w:val="left"/>
            </w:pPr>
            <w:r w:rsidRPr="005C6084">
              <w:t>Duplex, Waveform</w:t>
            </w:r>
          </w:p>
        </w:tc>
        <w:tc>
          <w:tcPr>
            <w:tcW w:w="5389" w:type="dxa"/>
            <w:shd w:val="clear" w:color="auto" w:fill="auto"/>
            <w:tcMar>
              <w:top w:w="72" w:type="dxa"/>
              <w:left w:w="144" w:type="dxa"/>
              <w:bottom w:w="72" w:type="dxa"/>
              <w:right w:w="144" w:type="dxa"/>
            </w:tcMar>
            <w:hideMark/>
          </w:tcPr>
          <w:p w14:paraId="555EF00B" w14:textId="77777777" w:rsidR="00C545E1" w:rsidRPr="005C6084" w:rsidRDefault="00C545E1" w:rsidP="00C545E1">
            <w:pPr>
              <w:pStyle w:val="tabletext"/>
              <w:jc w:val="left"/>
            </w:pPr>
            <w:r w:rsidRPr="005C6084">
              <w:t xml:space="preserve">FDD, OFDM </w:t>
            </w:r>
          </w:p>
        </w:tc>
      </w:tr>
      <w:tr w:rsidR="00C545E1" w:rsidRPr="005C6084" w14:paraId="188B6B23" w14:textId="77777777" w:rsidTr="001A72C2">
        <w:trPr>
          <w:jc w:val="center"/>
        </w:trPr>
        <w:tc>
          <w:tcPr>
            <w:tcW w:w="2976" w:type="dxa"/>
            <w:shd w:val="clear" w:color="auto" w:fill="auto"/>
            <w:tcMar>
              <w:top w:w="72" w:type="dxa"/>
              <w:left w:w="144" w:type="dxa"/>
              <w:bottom w:w="72" w:type="dxa"/>
              <w:right w:w="144" w:type="dxa"/>
            </w:tcMar>
            <w:hideMark/>
          </w:tcPr>
          <w:p w14:paraId="48DC9892" w14:textId="77777777" w:rsidR="00C545E1" w:rsidRPr="005C6084" w:rsidRDefault="00C545E1" w:rsidP="00C545E1">
            <w:pPr>
              <w:pStyle w:val="tabletext"/>
              <w:jc w:val="left"/>
            </w:pPr>
            <w:r w:rsidRPr="005C6084">
              <w:t>Multiple access</w:t>
            </w:r>
          </w:p>
        </w:tc>
        <w:tc>
          <w:tcPr>
            <w:tcW w:w="5389" w:type="dxa"/>
            <w:shd w:val="clear" w:color="auto" w:fill="auto"/>
            <w:tcMar>
              <w:top w:w="72" w:type="dxa"/>
              <w:left w:w="144" w:type="dxa"/>
              <w:bottom w:w="72" w:type="dxa"/>
              <w:right w:w="144" w:type="dxa"/>
            </w:tcMar>
            <w:hideMark/>
          </w:tcPr>
          <w:p w14:paraId="51D5F7AC" w14:textId="77777777" w:rsidR="00C545E1" w:rsidRPr="005C6084" w:rsidRDefault="00C545E1" w:rsidP="00C545E1">
            <w:pPr>
              <w:pStyle w:val="tabletext"/>
              <w:jc w:val="left"/>
            </w:pPr>
            <w:r w:rsidRPr="005C6084">
              <w:t xml:space="preserve">OFDMA </w:t>
            </w:r>
          </w:p>
        </w:tc>
      </w:tr>
      <w:tr w:rsidR="00C545E1" w:rsidRPr="005C6084" w14:paraId="118DF702" w14:textId="77777777" w:rsidTr="001A72C2">
        <w:trPr>
          <w:jc w:val="center"/>
        </w:trPr>
        <w:tc>
          <w:tcPr>
            <w:tcW w:w="2976" w:type="dxa"/>
            <w:shd w:val="clear" w:color="auto" w:fill="auto"/>
            <w:tcMar>
              <w:top w:w="72" w:type="dxa"/>
              <w:left w:w="144" w:type="dxa"/>
              <w:bottom w:w="72" w:type="dxa"/>
              <w:right w:w="144" w:type="dxa"/>
            </w:tcMar>
          </w:tcPr>
          <w:p w14:paraId="3799D58A" w14:textId="77777777" w:rsidR="00C545E1" w:rsidRPr="005C6084" w:rsidRDefault="00C545E1" w:rsidP="00C545E1">
            <w:pPr>
              <w:pStyle w:val="tabletext"/>
              <w:jc w:val="left"/>
            </w:pPr>
            <w:r w:rsidRPr="005C6084">
              <w:t>Scenario</w:t>
            </w:r>
          </w:p>
        </w:tc>
        <w:tc>
          <w:tcPr>
            <w:tcW w:w="5389" w:type="dxa"/>
            <w:shd w:val="clear" w:color="auto" w:fill="auto"/>
            <w:tcMar>
              <w:top w:w="72" w:type="dxa"/>
              <w:left w:w="144" w:type="dxa"/>
              <w:bottom w:w="72" w:type="dxa"/>
              <w:right w:w="144" w:type="dxa"/>
            </w:tcMar>
          </w:tcPr>
          <w:p w14:paraId="23A1CEF9" w14:textId="77777777" w:rsidR="00C545E1" w:rsidRPr="005C6084" w:rsidRDefault="00C545E1" w:rsidP="00C545E1">
            <w:pPr>
              <w:pStyle w:val="tabletext"/>
              <w:jc w:val="left"/>
              <w:rPr>
                <w:snapToGrid w:val="0"/>
              </w:rPr>
            </w:pPr>
            <w:r w:rsidRPr="005C6084">
              <w:rPr>
                <w:snapToGrid w:val="0"/>
              </w:rPr>
              <w:t>Indoor hotspot (InH)</w:t>
            </w:r>
          </w:p>
        </w:tc>
      </w:tr>
      <w:tr w:rsidR="00C545E1" w:rsidRPr="005C6084" w14:paraId="53DBC3F1" w14:textId="77777777" w:rsidTr="001A72C2">
        <w:trPr>
          <w:jc w:val="center"/>
        </w:trPr>
        <w:tc>
          <w:tcPr>
            <w:tcW w:w="2976" w:type="dxa"/>
            <w:shd w:val="clear" w:color="auto" w:fill="auto"/>
            <w:tcMar>
              <w:top w:w="72" w:type="dxa"/>
              <w:left w:w="144" w:type="dxa"/>
              <w:bottom w:w="72" w:type="dxa"/>
              <w:right w:w="144" w:type="dxa"/>
            </w:tcMar>
          </w:tcPr>
          <w:p w14:paraId="0E49C552" w14:textId="77777777" w:rsidR="00C545E1" w:rsidRPr="005C6084" w:rsidRDefault="00C545E1" w:rsidP="00C545E1">
            <w:pPr>
              <w:pStyle w:val="tabletext"/>
              <w:jc w:val="left"/>
            </w:pPr>
            <w:r w:rsidRPr="005C6084">
              <w:t>Frequency Range</w:t>
            </w:r>
          </w:p>
        </w:tc>
        <w:tc>
          <w:tcPr>
            <w:tcW w:w="5389" w:type="dxa"/>
            <w:shd w:val="clear" w:color="auto" w:fill="auto"/>
            <w:tcMar>
              <w:top w:w="72" w:type="dxa"/>
              <w:left w:w="144" w:type="dxa"/>
              <w:bottom w:w="72" w:type="dxa"/>
              <w:right w:w="144" w:type="dxa"/>
            </w:tcMar>
          </w:tcPr>
          <w:p w14:paraId="3F239A1B" w14:textId="77777777" w:rsidR="00C545E1" w:rsidRPr="005C6084" w:rsidRDefault="00C545E1" w:rsidP="00C545E1">
            <w:pPr>
              <w:pStyle w:val="tabletext"/>
              <w:jc w:val="left"/>
              <w:rPr>
                <w:snapToGrid w:val="0"/>
              </w:rPr>
            </w:pPr>
            <w:r w:rsidRPr="005C6084">
              <w:rPr>
                <w:snapToGrid w:val="0"/>
              </w:rPr>
              <w:t>FR2: 30GHz</w:t>
            </w:r>
            <w:r w:rsidRPr="005C6084">
              <w:rPr>
                <w:rFonts w:hint="eastAsia"/>
                <w:snapToGrid w:val="0"/>
              </w:rPr>
              <w:t>，</w:t>
            </w:r>
            <w:r w:rsidRPr="005C6084">
              <w:rPr>
                <w:snapToGrid w:val="0"/>
              </w:rPr>
              <w:t>80MHz BW and 120kHz SCS</w:t>
            </w:r>
            <w:r w:rsidRPr="005C6084">
              <w:rPr>
                <w:rFonts w:hint="eastAsia"/>
                <w:snapToGrid w:val="0"/>
              </w:rPr>
              <w:t>；</w:t>
            </w:r>
          </w:p>
        </w:tc>
      </w:tr>
      <w:tr w:rsidR="00C545E1" w:rsidRPr="005C6084" w14:paraId="5C5DBC83" w14:textId="77777777" w:rsidTr="001A72C2">
        <w:trPr>
          <w:jc w:val="center"/>
        </w:trPr>
        <w:tc>
          <w:tcPr>
            <w:tcW w:w="2976" w:type="dxa"/>
            <w:shd w:val="clear" w:color="auto" w:fill="auto"/>
            <w:tcMar>
              <w:top w:w="72" w:type="dxa"/>
              <w:left w:w="144" w:type="dxa"/>
              <w:bottom w:w="72" w:type="dxa"/>
              <w:right w:w="144" w:type="dxa"/>
            </w:tcMar>
          </w:tcPr>
          <w:p w14:paraId="30F8CEFE" w14:textId="77777777" w:rsidR="00C545E1" w:rsidRPr="005C6084" w:rsidRDefault="00C545E1" w:rsidP="00C545E1">
            <w:pPr>
              <w:pStyle w:val="tabletext"/>
              <w:jc w:val="left"/>
            </w:pPr>
            <w:r w:rsidRPr="005C6084">
              <w:t>Channel model</w:t>
            </w:r>
          </w:p>
        </w:tc>
        <w:tc>
          <w:tcPr>
            <w:tcW w:w="5389" w:type="dxa"/>
            <w:shd w:val="clear" w:color="auto" w:fill="auto"/>
            <w:tcMar>
              <w:top w:w="72" w:type="dxa"/>
              <w:left w:w="144" w:type="dxa"/>
              <w:bottom w:w="72" w:type="dxa"/>
              <w:right w:w="144" w:type="dxa"/>
            </w:tcMar>
          </w:tcPr>
          <w:p w14:paraId="5429A2F7" w14:textId="77777777" w:rsidR="00C545E1" w:rsidRPr="005C6084" w:rsidRDefault="00C545E1" w:rsidP="00C545E1">
            <w:pPr>
              <w:pStyle w:val="tabletext"/>
              <w:jc w:val="left"/>
              <w:rPr>
                <w:snapToGrid w:val="0"/>
              </w:rPr>
            </w:pPr>
            <w:r w:rsidRPr="005C6084">
              <w:rPr>
                <w:snapToGrid w:val="0"/>
              </w:rPr>
              <w:t>According to the TR 38.901</w:t>
            </w:r>
          </w:p>
        </w:tc>
      </w:tr>
      <w:tr w:rsidR="00E36EBC" w:rsidRPr="005C6084" w14:paraId="79E820B3" w14:textId="77777777" w:rsidTr="001A72C2">
        <w:trPr>
          <w:jc w:val="center"/>
        </w:trPr>
        <w:tc>
          <w:tcPr>
            <w:tcW w:w="2976" w:type="dxa"/>
            <w:shd w:val="clear" w:color="auto" w:fill="auto"/>
            <w:tcMar>
              <w:top w:w="72" w:type="dxa"/>
              <w:left w:w="144" w:type="dxa"/>
              <w:bottom w:w="72" w:type="dxa"/>
              <w:right w:w="144" w:type="dxa"/>
            </w:tcMar>
          </w:tcPr>
          <w:p w14:paraId="6DF450FF" w14:textId="5F8D210C" w:rsidR="00E36EBC" w:rsidRPr="005C6084" w:rsidRDefault="00E36EBC" w:rsidP="00C545E1">
            <w:pPr>
              <w:pStyle w:val="tabletext"/>
              <w:jc w:val="left"/>
            </w:pPr>
            <w:r w:rsidRPr="00323CF0">
              <w:t>Antenna setup and port layouts at TRP</w:t>
            </w:r>
            <w:r>
              <w:rPr>
                <w:rFonts w:hint="eastAsia"/>
              </w:rPr>
              <w:t xml:space="preserve"> for narrow beam</w:t>
            </w:r>
          </w:p>
        </w:tc>
        <w:tc>
          <w:tcPr>
            <w:tcW w:w="5389" w:type="dxa"/>
            <w:shd w:val="clear" w:color="auto" w:fill="auto"/>
            <w:tcMar>
              <w:top w:w="72" w:type="dxa"/>
              <w:left w:w="144" w:type="dxa"/>
              <w:bottom w:w="72" w:type="dxa"/>
              <w:right w:w="144" w:type="dxa"/>
            </w:tcMar>
          </w:tcPr>
          <w:p w14:paraId="4439A43F" w14:textId="77777777" w:rsidR="00E36EBC" w:rsidRPr="00323CF0" w:rsidRDefault="00E36EBC" w:rsidP="00B30A22">
            <w:r w:rsidRPr="00323CF0">
              <w:t>2 ports: (4,4,2,1,1) for 30GHz</w:t>
            </w:r>
          </w:p>
          <w:p w14:paraId="50D441AB" w14:textId="725EEB63" w:rsidR="00E36EBC" w:rsidRPr="005C6084" w:rsidRDefault="00E36EBC" w:rsidP="00C545E1">
            <w:pPr>
              <w:pStyle w:val="tabletext"/>
              <w:jc w:val="left"/>
              <w:rPr>
                <w:snapToGrid w:val="0"/>
              </w:rPr>
            </w:pPr>
            <w:r w:rsidRPr="00323CF0">
              <w:t>(Mp,Np) = (1, 2)</w:t>
            </w:r>
          </w:p>
        </w:tc>
      </w:tr>
      <w:tr w:rsidR="00E36EBC" w:rsidRPr="005C6084" w14:paraId="7F37D895" w14:textId="77777777" w:rsidTr="001A72C2">
        <w:trPr>
          <w:jc w:val="center"/>
        </w:trPr>
        <w:tc>
          <w:tcPr>
            <w:tcW w:w="2976" w:type="dxa"/>
            <w:shd w:val="clear" w:color="auto" w:fill="auto"/>
            <w:tcMar>
              <w:top w:w="72" w:type="dxa"/>
              <w:left w:w="144" w:type="dxa"/>
              <w:bottom w:w="72" w:type="dxa"/>
              <w:right w:w="144" w:type="dxa"/>
            </w:tcMar>
          </w:tcPr>
          <w:p w14:paraId="2B2898C4" w14:textId="3E792163" w:rsidR="00E36EBC" w:rsidRPr="005C6084" w:rsidRDefault="00E36EBC" w:rsidP="00C545E1">
            <w:pPr>
              <w:pStyle w:val="tabletext"/>
              <w:jc w:val="left"/>
            </w:pPr>
            <w:r w:rsidRPr="00323CF0">
              <w:t>Antenna setup and port layouts at TRP</w:t>
            </w:r>
            <w:r>
              <w:rPr>
                <w:rFonts w:hint="eastAsia"/>
              </w:rPr>
              <w:t xml:space="preserve"> for wide beam</w:t>
            </w:r>
          </w:p>
        </w:tc>
        <w:tc>
          <w:tcPr>
            <w:tcW w:w="5389" w:type="dxa"/>
            <w:shd w:val="clear" w:color="auto" w:fill="auto"/>
            <w:tcMar>
              <w:top w:w="72" w:type="dxa"/>
              <w:left w:w="144" w:type="dxa"/>
              <w:bottom w:w="72" w:type="dxa"/>
              <w:right w:w="144" w:type="dxa"/>
            </w:tcMar>
          </w:tcPr>
          <w:p w14:paraId="4802A682" w14:textId="77777777" w:rsidR="00E36EBC" w:rsidRPr="00323CF0" w:rsidRDefault="00E36EBC" w:rsidP="00B30A22">
            <w:r w:rsidRPr="00323CF0">
              <w:t>2 ports: (2,</w:t>
            </w:r>
            <w:r w:rsidRPr="00323CF0">
              <w:rPr>
                <w:rFonts w:hint="eastAsia"/>
              </w:rPr>
              <w:t>4</w:t>
            </w:r>
            <w:r w:rsidRPr="00323CF0">
              <w:t>,2,1,1) for 30GHz</w:t>
            </w:r>
          </w:p>
          <w:p w14:paraId="4F796581" w14:textId="28BAB75F" w:rsidR="00E36EBC" w:rsidRPr="005C6084" w:rsidRDefault="00E36EBC" w:rsidP="00C545E1">
            <w:pPr>
              <w:pStyle w:val="tabletext"/>
              <w:jc w:val="left"/>
              <w:rPr>
                <w:snapToGrid w:val="0"/>
              </w:rPr>
            </w:pPr>
            <w:r w:rsidRPr="00323CF0">
              <w:t>(</w:t>
            </w:r>
            <w:r w:rsidRPr="00323CF0">
              <w:rPr>
                <w:rFonts w:hint="eastAsia"/>
              </w:rPr>
              <w:t>M</w:t>
            </w:r>
            <w:r w:rsidRPr="00323CF0">
              <w:t>p,Np) = (1, 2)</w:t>
            </w:r>
          </w:p>
        </w:tc>
      </w:tr>
      <w:tr w:rsidR="00E36EBC" w:rsidRPr="005C6084" w14:paraId="120FBABD" w14:textId="77777777" w:rsidTr="001A72C2">
        <w:trPr>
          <w:jc w:val="center"/>
        </w:trPr>
        <w:tc>
          <w:tcPr>
            <w:tcW w:w="2976" w:type="dxa"/>
            <w:shd w:val="clear" w:color="auto" w:fill="auto"/>
            <w:tcMar>
              <w:top w:w="72" w:type="dxa"/>
              <w:left w:w="144" w:type="dxa"/>
              <w:bottom w:w="72" w:type="dxa"/>
              <w:right w:w="144" w:type="dxa"/>
            </w:tcMar>
          </w:tcPr>
          <w:p w14:paraId="111656BA" w14:textId="40922413" w:rsidR="00E36EBC" w:rsidRPr="005C6084" w:rsidRDefault="00E36EBC" w:rsidP="00C545E1">
            <w:pPr>
              <w:pStyle w:val="tabletext"/>
              <w:jc w:val="left"/>
            </w:pPr>
            <w:r w:rsidRPr="00323CF0">
              <w:rPr>
                <w:rFonts w:hint="eastAsia"/>
              </w:rPr>
              <w:t>Analog</w:t>
            </w:r>
            <w:r w:rsidRPr="00323CF0">
              <w:t xml:space="preserve"> </w:t>
            </w:r>
            <w:r w:rsidRPr="00323CF0">
              <w:rPr>
                <w:rFonts w:hint="eastAsia"/>
              </w:rPr>
              <w:t>Codebook</w:t>
            </w:r>
            <w:r w:rsidRPr="00323CF0">
              <w:t xml:space="preserve"> </w:t>
            </w:r>
            <w:r w:rsidRPr="00323CF0">
              <w:rPr>
                <w:rFonts w:hint="eastAsia"/>
              </w:rPr>
              <w:t>setup</w:t>
            </w:r>
            <w:r w:rsidRPr="00323CF0">
              <w:t xml:space="preserve"> </w:t>
            </w:r>
            <w:r w:rsidRPr="00323CF0">
              <w:rPr>
                <w:rFonts w:hint="eastAsia"/>
              </w:rPr>
              <w:t>at</w:t>
            </w:r>
            <w:r w:rsidRPr="00323CF0">
              <w:t xml:space="preserve"> </w:t>
            </w:r>
            <w:r w:rsidRPr="00323CF0">
              <w:rPr>
                <w:rFonts w:hint="eastAsia"/>
              </w:rPr>
              <w:t>TRP</w:t>
            </w:r>
            <w:r>
              <w:rPr>
                <w:rFonts w:hint="eastAsia"/>
              </w:rPr>
              <w:t xml:space="preserve"> for narrow beam</w:t>
            </w:r>
          </w:p>
        </w:tc>
        <w:tc>
          <w:tcPr>
            <w:tcW w:w="5389" w:type="dxa"/>
            <w:shd w:val="clear" w:color="auto" w:fill="auto"/>
            <w:tcMar>
              <w:top w:w="72" w:type="dxa"/>
              <w:left w:w="144" w:type="dxa"/>
              <w:bottom w:w="72" w:type="dxa"/>
              <w:right w:w="144" w:type="dxa"/>
            </w:tcMar>
          </w:tcPr>
          <w:p w14:paraId="417ECD7D" w14:textId="665010FF" w:rsidR="00E36EBC" w:rsidRDefault="00E36EBC" w:rsidP="00B30A22">
            <w:pPr>
              <w:pStyle w:val="a0"/>
              <w:rPr>
                <w:rFonts w:eastAsiaTheme="minorEastAsia"/>
              </w:rPr>
            </w:pPr>
            <w:r w:rsidRPr="00323CF0">
              <w:t>Vertical:</w:t>
            </w:r>
            <w:r w:rsidR="00BC5833">
              <w:t xml:space="preserve"> </w:t>
            </w:r>
            <w:r w:rsidRPr="00323CF0">
              <w:t>[</w:t>
            </w:r>
            <w:r w:rsidRPr="00C02F20">
              <w:rPr>
                <w:szCs w:val="20"/>
              </w:rPr>
              <w:t>-</w:t>
            </w:r>
            <w:r>
              <w:rPr>
                <w:szCs w:val="20"/>
              </w:rPr>
              <w:t>3</w:t>
            </w:r>
            <w:r w:rsidRPr="00C02F20">
              <w:rPr>
                <w:szCs w:val="20"/>
              </w:rPr>
              <w:t>/</w:t>
            </w:r>
            <w:r>
              <w:rPr>
                <w:szCs w:val="20"/>
              </w:rPr>
              <w:t>8</w:t>
            </w:r>
            <w:r w:rsidRPr="00C02F20">
              <w:rPr>
                <w:szCs w:val="20"/>
              </w:rPr>
              <w:t>pi</w:t>
            </w:r>
            <w:r>
              <w:rPr>
                <w:szCs w:val="20"/>
              </w:rPr>
              <w:t xml:space="preserve"> </w:t>
            </w:r>
            <w:r w:rsidRPr="00C02F20">
              <w:rPr>
                <w:szCs w:val="20"/>
              </w:rPr>
              <w:t>-</w:t>
            </w:r>
            <w:r>
              <w:rPr>
                <w:szCs w:val="20"/>
              </w:rPr>
              <w:t>1</w:t>
            </w:r>
            <w:r w:rsidRPr="00C02F20">
              <w:rPr>
                <w:szCs w:val="20"/>
              </w:rPr>
              <w:t>/</w:t>
            </w:r>
            <w:r>
              <w:rPr>
                <w:szCs w:val="20"/>
              </w:rPr>
              <w:t>8</w:t>
            </w:r>
            <w:r w:rsidRPr="00C02F20">
              <w:rPr>
                <w:szCs w:val="20"/>
              </w:rPr>
              <w:t>pi</w:t>
            </w:r>
            <w:r>
              <w:rPr>
                <w:szCs w:val="20"/>
              </w:rPr>
              <w:t xml:space="preserve"> 1</w:t>
            </w:r>
            <w:r w:rsidRPr="00C02F20">
              <w:rPr>
                <w:szCs w:val="20"/>
              </w:rPr>
              <w:t>/</w:t>
            </w:r>
            <w:r>
              <w:rPr>
                <w:szCs w:val="20"/>
              </w:rPr>
              <w:t>8</w:t>
            </w:r>
            <w:r w:rsidRPr="00C02F20">
              <w:rPr>
                <w:szCs w:val="20"/>
              </w:rPr>
              <w:t>pi</w:t>
            </w:r>
            <w:r>
              <w:rPr>
                <w:szCs w:val="20"/>
              </w:rPr>
              <w:t xml:space="preserve"> 3</w:t>
            </w:r>
            <w:r w:rsidRPr="00C02F20">
              <w:rPr>
                <w:szCs w:val="20"/>
              </w:rPr>
              <w:t>/</w:t>
            </w:r>
            <w:r>
              <w:rPr>
                <w:szCs w:val="20"/>
              </w:rPr>
              <w:t>8</w:t>
            </w:r>
            <w:r w:rsidRPr="00C02F20">
              <w:rPr>
                <w:szCs w:val="20"/>
              </w:rPr>
              <w:t>pi</w:t>
            </w:r>
            <w:r w:rsidRPr="00323CF0">
              <w:t xml:space="preserve">]; </w:t>
            </w:r>
          </w:p>
          <w:p w14:paraId="2109DA7D" w14:textId="28A8E7AC" w:rsidR="00E36EBC" w:rsidRPr="005C6084" w:rsidRDefault="00E36EBC" w:rsidP="00C545E1">
            <w:pPr>
              <w:pStyle w:val="tabletext"/>
              <w:jc w:val="left"/>
              <w:rPr>
                <w:snapToGrid w:val="0"/>
              </w:rPr>
            </w:pPr>
            <w:r w:rsidRPr="00323CF0">
              <w:t>horizontal:</w:t>
            </w:r>
            <w:r w:rsidR="00BC5833">
              <w:t xml:space="preserve"> </w:t>
            </w:r>
            <w:r w:rsidRPr="00323CF0">
              <w:t>[</w:t>
            </w:r>
            <w:r w:rsidRPr="00C02F20">
              <w:rPr>
                <w:szCs w:val="20"/>
              </w:rPr>
              <w:t>-</w:t>
            </w:r>
            <w:r>
              <w:rPr>
                <w:szCs w:val="20"/>
              </w:rPr>
              <w:t>3</w:t>
            </w:r>
            <w:r w:rsidRPr="00C02F20">
              <w:rPr>
                <w:szCs w:val="20"/>
              </w:rPr>
              <w:t>/</w:t>
            </w:r>
            <w:r>
              <w:rPr>
                <w:szCs w:val="20"/>
              </w:rPr>
              <w:t>8</w:t>
            </w:r>
            <w:r w:rsidRPr="00C02F20">
              <w:rPr>
                <w:szCs w:val="20"/>
              </w:rPr>
              <w:t>pi</w:t>
            </w:r>
            <w:r>
              <w:rPr>
                <w:szCs w:val="20"/>
              </w:rPr>
              <w:t xml:space="preserve"> </w:t>
            </w:r>
            <w:r w:rsidRPr="00C02F20">
              <w:rPr>
                <w:szCs w:val="20"/>
              </w:rPr>
              <w:t>-</w:t>
            </w:r>
            <w:r>
              <w:rPr>
                <w:szCs w:val="20"/>
              </w:rPr>
              <w:t>1</w:t>
            </w:r>
            <w:r w:rsidRPr="00C02F20">
              <w:rPr>
                <w:szCs w:val="20"/>
              </w:rPr>
              <w:t>/</w:t>
            </w:r>
            <w:r>
              <w:rPr>
                <w:szCs w:val="20"/>
              </w:rPr>
              <w:t>8</w:t>
            </w:r>
            <w:r w:rsidRPr="00C02F20">
              <w:rPr>
                <w:szCs w:val="20"/>
              </w:rPr>
              <w:t>pi</w:t>
            </w:r>
            <w:r>
              <w:rPr>
                <w:szCs w:val="20"/>
              </w:rPr>
              <w:t xml:space="preserve"> 1</w:t>
            </w:r>
            <w:r w:rsidRPr="00C02F20">
              <w:rPr>
                <w:szCs w:val="20"/>
              </w:rPr>
              <w:t>/</w:t>
            </w:r>
            <w:r>
              <w:rPr>
                <w:szCs w:val="20"/>
              </w:rPr>
              <w:t>8</w:t>
            </w:r>
            <w:r w:rsidRPr="00C02F20">
              <w:rPr>
                <w:szCs w:val="20"/>
              </w:rPr>
              <w:t>pi</w:t>
            </w:r>
            <w:r>
              <w:rPr>
                <w:szCs w:val="20"/>
              </w:rPr>
              <w:t xml:space="preserve"> 3</w:t>
            </w:r>
            <w:r w:rsidRPr="00C02F20">
              <w:rPr>
                <w:szCs w:val="20"/>
              </w:rPr>
              <w:t>/</w:t>
            </w:r>
            <w:r>
              <w:rPr>
                <w:szCs w:val="20"/>
              </w:rPr>
              <w:t>8</w:t>
            </w:r>
            <w:r w:rsidRPr="00C02F20">
              <w:rPr>
                <w:szCs w:val="20"/>
              </w:rPr>
              <w:t>pi</w:t>
            </w:r>
            <w:r w:rsidRPr="00323CF0">
              <w:t>]</w:t>
            </w:r>
          </w:p>
        </w:tc>
      </w:tr>
      <w:tr w:rsidR="00E36EBC" w:rsidRPr="005C6084" w14:paraId="20CE0208" w14:textId="77777777" w:rsidTr="001A72C2">
        <w:trPr>
          <w:jc w:val="center"/>
        </w:trPr>
        <w:tc>
          <w:tcPr>
            <w:tcW w:w="2976" w:type="dxa"/>
            <w:shd w:val="clear" w:color="auto" w:fill="auto"/>
            <w:tcMar>
              <w:top w:w="72" w:type="dxa"/>
              <w:left w:w="144" w:type="dxa"/>
              <w:bottom w:w="72" w:type="dxa"/>
              <w:right w:w="144" w:type="dxa"/>
            </w:tcMar>
          </w:tcPr>
          <w:p w14:paraId="171DCDFE" w14:textId="210E9083" w:rsidR="00E36EBC" w:rsidRPr="005C6084" w:rsidRDefault="00E36EBC" w:rsidP="00C545E1">
            <w:pPr>
              <w:pStyle w:val="tabletext"/>
              <w:jc w:val="left"/>
            </w:pPr>
            <w:r w:rsidRPr="00323CF0">
              <w:rPr>
                <w:rFonts w:hint="eastAsia"/>
              </w:rPr>
              <w:t>Analog</w:t>
            </w:r>
            <w:r w:rsidRPr="00323CF0">
              <w:t xml:space="preserve"> </w:t>
            </w:r>
            <w:r w:rsidRPr="00323CF0">
              <w:rPr>
                <w:rFonts w:hint="eastAsia"/>
              </w:rPr>
              <w:t>Codebook</w:t>
            </w:r>
            <w:r w:rsidRPr="00323CF0">
              <w:t xml:space="preserve"> </w:t>
            </w:r>
            <w:r w:rsidRPr="00323CF0">
              <w:rPr>
                <w:rFonts w:hint="eastAsia"/>
              </w:rPr>
              <w:t>setup</w:t>
            </w:r>
            <w:r w:rsidRPr="00323CF0">
              <w:t xml:space="preserve"> </w:t>
            </w:r>
            <w:r w:rsidRPr="00323CF0">
              <w:rPr>
                <w:rFonts w:hint="eastAsia"/>
              </w:rPr>
              <w:t>at</w:t>
            </w:r>
            <w:r w:rsidRPr="00323CF0">
              <w:t xml:space="preserve"> </w:t>
            </w:r>
            <w:r w:rsidRPr="00323CF0">
              <w:rPr>
                <w:rFonts w:hint="eastAsia"/>
              </w:rPr>
              <w:t>TRP</w:t>
            </w:r>
            <w:r>
              <w:rPr>
                <w:rFonts w:hint="eastAsia"/>
              </w:rPr>
              <w:t xml:space="preserve"> for wide beam</w:t>
            </w:r>
          </w:p>
        </w:tc>
        <w:tc>
          <w:tcPr>
            <w:tcW w:w="5389" w:type="dxa"/>
            <w:shd w:val="clear" w:color="auto" w:fill="auto"/>
            <w:tcMar>
              <w:top w:w="72" w:type="dxa"/>
              <w:left w:w="144" w:type="dxa"/>
              <w:bottom w:w="72" w:type="dxa"/>
              <w:right w:w="144" w:type="dxa"/>
            </w:tcMar>
          </w:tcPr>
          <w:p w14:paraId="46CABBFE" w14:textId="72CC6D93" w:rsidR="00E36EBC" w:rsidRDefault="00E36EBC" w:rsidP="00B30A22">
            <w:pPr>
              <w:pStyle w:val="a0"/>
              <w:rPr>
                <w:rFonts w:eastAsiaTheme="minorEastAsia"/>
              </w:rPr>
            </w:pPr>
            <w:r w:rsidRPr="00323CF0">
              <w:t>Vertical:</w:t>
            </w:r>
            <w:r w:rsidR="00BC5833">
              <w:t xml:space="preserve"> </w:t>
            </w:r>
            <w:r w:rsidRPr="00323CF0">
              <w:t>[</w:t>
            </w:r>
            <w:r w:rsidRPr="00C02F20">
              <w:rPr>
                <w:szCs w:val="20"/>
              </w:rPr>
              <w:t>-</w:t>
            </w:r>
            <w:r>
              <w:rPr>
                <w:szCs w:val="20"/>
              </w:rPr>
              <w:t>1</w:t>
            </w:r>
            <w:r w:rsidRPr="00C02F20">
              <w:rPr>
                <w:szCs w:val="20"/>
              </w:rPr>
              <w:t>/</w:t>
            </w:r>
            <w:r>
              <w:rPr>
                <w:szCs w:val="20"/>
              </w:rPr>
              <w:t>4</w:t>
            </w:r>
            <w:r w:rsidRPr="00C02F20">
              <w:rPr>
                <w:szCs w:val="20"/>
              </w:rPr>
              <w:t>pi</w:t>
            </w:r>
            <w:r>
              <w:rPr>
                <w:szCs w:val="20"/>
              </w:rPr>
              <w:t xml:space="preserve"> 1</w:t>
            </w:r>
            <w:r w:rsidRPr="00C02F20">
              <w:rPr>
                <w:szCs w:val="20"/>
              </w:rPr>
              <w:t>/</w:t>
            </w:r>
            <w:r>
              <w:rPr>
                <w:szCs w:val="20"/>
              </w:rPr>
              <w:t>4</w:t>
            </w:r>
            <w:r w:rsidRPr="00C02F20">
              <w:rPr>
                <w:szCs w:val="20"/>
              </w:rPr>
              <w:t>pi</w:t>
            </w:r>
            <w:r w:rsidRPr="00323CF0">
              <w:t xml:space="preserve">]; </w:t>
            </w:r>
          </w:p>
          <w:p w14:paraId="6D7446D3" w14:textId="2794942B" w:rsidR="00E36EBC" w:rsidRPr="005C6084" w:rsidRDefault="00E36EBC" w:rsidP="00C545E1">
            <w:pPr>
              <w:pStyle w:val="tabletext"/>
              <w:jc w:val="left"/>
              <w:rPr>
                <w:snapToGrid w:val="0"/>
              </w:rPr>
            </w:pPr>
            <w:r w:rsidRPr="00323CF0">
              <w:t>horizontal:</w:t>
            </w:r>
            <w:r w:rsidR="00BC5833">
              <w:t xml:space="preserve"> </w:t>
            </w:r>
            <w:r w:rsidRPr="00323CF0">
              <w:t>[</w:t>
            </w:r>
            <w:r w:rsidRPr="00C02F20">
              <w:rPr>
                <w:szCs w:val="20"/>
              </w:rPr>
              <w:t>-</w:t>
            </w:r>
            <w:r>
              <w:rPr>
                <w:szCs w:val="20"/>
              </w:rPr>
              <w:t>1</w:t>
            </w:r>
            <w:r w:rsidRPr="00C02F20">
              <w:rPr>
                <w:szCs w:val="20"/>
              </w:rPr>
              <w:t>/</w:t>
            </w:r>
            <w:r>
              <w:rPr>
                <w:szCs w:val="20"/>
              </w:rPr>
              <w:t>4</w:t>
            </w:r>
            <w:r w:rsidRPr="00C02F20">
              <w:rPr>
                <w:szCs w:val="20"/>
              </w:rPr>
              <w:t>pi</w:t>
            </w:r>
            <w:r>
              <w:rPr>
                <w:szCs w:val="20"/>
              </w:rPr>
              <w:t xml:space="preserve"> 1</w:t>
            </w:r>
            <w:r w:rsidRPr="00C02F20">
              <w:rPr>
                <w:szCs w:val="20"/>
              </w:rPr>
              <w:t>/</w:t>
            </w:r>
            <w:r>
              <w:rPr>
                <w:szCs w:val="20"/>
              </w:rPr>
              <w:t>4</w:t>
            </w:r>
            <w:r w:rsidRPr="00C02F20">
              <w:rPr>
                <w:szCs w:val="20"/>
              </w:rPr>
              <w:t>pi</w:t>
            </w:r>
            <w:r w:rsidRPr="00323CF0">
              <w:t>]</w:t>
            </w:r>
          </w:p>
        </w:tc>
      </w:tr>
      <w:tr w:rsidR="00E36EBC" w:rsidRPr="005C6084" w14:paraId="5A6E8ED5" w14:textId="77777777" w:rsidTr="001A72C2">
        <w:trPr>
          <w:jc w:val="center"/>
        </w:trPr>
        <w:tc>
          <w:tcPr>
            <w:tcW w:w="2976" w:type="dxa"/>
            <w:shd w:val="clear" w:color="auto" w:fill="auto"/>
            <w:tcMar>
              <w:top w:w="72" w:type="dxa"/>
              <w:left w:w="144" w:type="dxa"/>
              <w:bottom w:w="72" w:type="dxa"/>
              <w:right w:w="144" w:type="dxa"/>
            </w:tcMar>
          </w:tcPr>
          <w:p w14:paraId="1315E52E" w14:textId="77777777" w:rsidR="00E36EBC" w:rsidRPr="005C6084" w:rsidRDefault="00E36EBC" w:rsidP="00C545E1">
            <w:pPr>
              <w:pStyle w:val="tabletext"/>
              <w:jc w:val="left"/>
            </w:pPr>
            <w:r w:rsidRPr="005C6084">
              <w:t>Antenna setup and port layouts at UE</w:t>
            </w:r>
          </w:p>
        </w:tc>
        <w:tc>
          <w:tcPr>
            <w:tcW w:w="5389" w:type="dxa"/>
            <w:shd w:val="clear" w:color="auto" w:fill="auto"/>
            <w:tcMar>
              <w:top w:w="72" w:type="dxa"/>
              <w:left w:w="144" w:type="dxa"/>
              <w:bottom w:w="72" w:type="dxa"/>
              <w:right w:w="144" w:type="dxa"/>
            </w:tcMar>
          </w:tcPr>
          <w:p w14:paraId="4A05C54A" w14:textId="082DD2C2" w:rsidR="00E36EBC" w:rsidRPr="00BA0463" w:rsidRDefault="00E36EBC" w:rsidP="00C545E1">
            <w:pPr>
              <w:pStyle w:val="tabletext"/>
              <w:jc w:val="left"/>
              <w:rPr>
                <w:snapToGrid w:val="0"/>
              </w:rPr>
            </w:pPr>
            <w:r w:rsidRPr="00623226">
              <w:rPr>
                <w:lang w:val="sv-SE"/>
              </w:rPr>
              <w:t xml:space="preserve">For 30 GHz: (M, N, P, Mg, Ng) = (2, 4, 2, 1, 2); (dV, dH) = (0.5, 0.5)λ. </w:t>
            </w:r>
            <w:r w:rsidRPr="00393D32">
              <w:rPr>
                <w:szCs w:val="18"/>
                <w:lang w:eastAsia="ja-JP"/>
              </w:rPr>
              <w:t>(d</w:t>
            </w:r>
            <w:r w:rsidRPr="00393D32">
              <w:rPr>
                <w:szCs w:val="18"/>
                <w:vertAlign w:val="subscript"/>
                <w:lang w:eastAsia="ja-JP"/>
              </w:rPr>
              <w:t>V</w:t>
            </w:r>
            <w:r w:rsidRPr="00393D32">
              <w:rPr>
                <w:szCs w:val="18"/>
                <w:lang w:eastAsia="ja-JP"/>
              </w:rPr>
              <w:t>, d</w:t>
            </w:r>
            <w:r w:rsidRPr="00393D32">
              <w:rPr>
                <w:szCs w:val="18"/>
                <w:vertAlign w:val="subscript"/>
                <w:lang w:eastAsia="ja-JP"/>
              </w:rPr>
              <w:t>H</w:t>
            </w:r>
            <w:r w:rsidRPr="00393D32">
              <w:rPr>
                <w:szCs w:val="18"/>
                <w:lang w:eastAsia="ja-JP"/>
              </w:rPr>
              <w:t>)</w:t>
            </w:r>
            <w:r w:rsidRPr="00393D32">
              <w:rPr>
                <w:szCs w:val="18"/>
              </w:rPr>
              <w:t xml:space="preserve"> = (0.5, 0.5)λ. </w:t>
            </w:r>
            <w:r w:rsidRPr="00393D32">
              <w:rPr>
                <w:szCs w:val="18"/>
                <w:lang w:eastAsia="ja-JP"/>
              </w:rPr>
              <w:t>(d</w:t>
            </w:r>
            <w:r w:rsidRPr="00393D32">
              <w:rPr>
                <w:szCs w:val="18"/>
                <w:vertAlign w:val="subscript"/>
                <w:lang w:eastAsia="ja-JP"/>
              </w:rPr>
              <w:t>g,V</w:t>
            </w:r>
            <w:r w:rsidRPr="00393D32">
              <w:rPr>
                <w:szCs w:val="18"/>
                <w:lang w:eastAsia="ja-JP"/>
              </w:rPr>
              <w:t>, d</w:t>
            </w:r>
            <w:r w:rsidRPr="00393D32">
              <w:rPr>
                <w:szCs w:val="18"/>
                <w:vertAlign w:val="subscript"/>
                <w:lang w:eastAsia="ja-JP"/>
              </w:rPr>
              <w:t>g,H</w:t>
            </w:r>
            <w:r w:rsidRPr="00393D32">
              <w:rPr>
                <w:szCs w:val="18"/>
                <w:lang w:eastAsia="ja-JP"/>
              </w:rPr>
              <w:t>)</w:t>
            </w:r>
            <w:r w:rsidRPr="00393D32">
              <w:rPr>
                <w:szCs w:val="18"/>
              </w:rPr>
              <w:t xml:space="preserve"> = (0, 0)λ. * Θ</w:t>
            </w:r>
            <w:r w:rsidRPr="00393D32">
              <w:rPr>
                <w:szCs w:val="18"/>
                <w:vertAlign w:val="subscript"/>
              </w:rPr>
              <w:t>mg,ng</w:t>
            </w:r>
            <w:r w:rsidRPr="00393D32">
              <w:rPr>
                <w:szCs w:val="18"/>
              </w:rPr>
              <w:t>=90°; Ω</w:t>
            </w:r>
            <w:r w:rsidRPr="00393D32">
              <w:rPr>
                <w:szCs w:val="18"/>
                <w:vertAlign w:val="subscript"/>
              </w:rPr>
              <w:t>0,1</w:t>
            </w:r>
            <w:r w:rsidRPr="00393D32">
              <w:rPr>
                <w:szCs w:val="18"/>
              </w:rPr>
              <w:t>=Ω</w:t>
            </w:r>
            <w:r w:rsidRPr="00393D32">
              <w:rPr>
                <w:szCs w:val="18"/>
                <w:vertAlign w:val="subscript"/>
              </w:rPr>
              <w:t>0,0</w:t>
            </w:r>
            <w:r w:rsidRPr="00393D32">
              <w:rPr>
                <w:szCs w:val="18"/>
              </w:rPr>
              <w:t>+180</w:t>
            </w:r>
            <w:r w:rsidRPr="00623226">
              <w:rPr>
                <w:lang w:val="sv-SE"/>
              </w:rPr>
              <w:t xml:space="preserve"> </w:t>
            </w:r>
          </w:p>
        </w:tc>
      </w:tr>
      <w:tr w:rsidR="00E36EBC" w:rsidRPr="005C6084" w14:paraId="3F420890" w14:textId="77777777" w:rsidTr="001A72C2">
        <w:trPr>
          <w:jc w:val="center"/>
        </w:trPr>
        <w:tc>
          <w:tcPr>
            <w:tcW w:w="2976" w:type="dxa"/>
            <w:shd w:val="clear" w:color="auto" w:fill="auto"/>
            <w:tcMar>
              <w:top w:w="72" w:type="dxa"/>
              <w:left w:w="144" w:type="dxa"/>
              <w:bottom w:w="72" w:type="dxa"/>
              <w:right w:w="144" w:type="dxa"/>
            </w:tcMar>
          </w:tcPr>
          <w:p w14:paraId="1D174998" w14:textId="6BF08531" w:rsidR="00E36EBC" w:rsidRPr="005C6084" w:rsidRDefault="00E36EBC" w:rsidP="00E61FF7">
            <w:pPr>
              <w:pStyle w:val="tabletext"/>
              <w:jc w:val="left"/>
            </w:pPr>
            <w:r w:rsidRPr="00323CF0">
              <w:rPr>
                <w:rFonts w:hint="eastAsia"/>
              </w:rPr>
              <w:t>Analog</w:t>
            </w:r>
            <w:r w:rsidRPr="00323CF0">
              <w:t xml:space="preserve"> </w:t>
            </w:r>
            <w:r w:rsidRPr="00323CF0">
              <w:rPr>
                <w:rFonts w:hint="eastAsia"/>
              </w:rPr>
              <w:t>Codebook</w:t>
            </w:r>
            <w:r w:rsidRPr="00323CF0">
              <w:t xml:space="preserve"> </w:t>
            </w:r>
            <w:r w:rsidRPr="00323CF0">
              <w:rPr>
                <w:rFonts w:hint="eastAsia"/>
              </w:rPr>
              <w:t>setup</w:t>
            </w:r>
            <w:r w:rsidRPr="00323CF0">
              <w:t xml:space="preserve"> </w:t>
            </w:r>
            <w:r w:rsidRPr="00323CF0">
              <w:rPr>
                <w:rFonts w:hint="eastAsia"/>
              </w:rPr>
              <w:t>at</w:t>
            </w:r>
            <w:r w:rsidRPr="00323CF0">
              <w:t xml:space="preserve"> UE</w:t>
            </w:r>
          </w:p>
        </w:tc>
        <w:tc>
          <w:tcPr>
            <w:tcW w:w="5389" w:type="dxa"/>
            <w:shd w:val="clear" w:color="auto" w:fill="auto"/>
            <w:tcMar>
              <w:top w:w="72" w:type="dxa"/>
              <w:left w:w="144" w:type="dxa"/>
              <w:bottom w:w="72" w:type="dxa"/>
              <w:right w:w="144" w:type="dxa"/>
            </w:tcMar>
          </w:tcPr>
          <w:p w14:paraId="00987F19" w14:textId="0A050187" w:rsidR="00E36EBC" w:rsidRDefault="00E36EBC" w:rsidP="00B30A22">
            <w:pPr>
              <w:pStyle w:val="a0"/>
              <w:rPr>
                <w:rFonts w:eastAsiaTheme="minorEastAsia"/>
              </w:rPr>
            </w:pPr>
            <w:r w:rsidRPr="00323CF0">
              <w:t>Vertical:</w:t>
            </w:r>
            <w:r w:rsidR="00BC5833">
              <w:t xml:space="preserve"> </w:t>
            </w:r>
            <w:r w:rsidRPr="00323CF0">
              <w:t>[</w:t>
            </w:r>
            <w:r>
              <w:rPr>
                <w:szCs w:val="20"/>
              </w:rPr>
              <w:t>1</w:t>
            </w:r>
            <w:r w:rsidRPr="00C02F20">
              <w:rPr>
                <w:szCs w:val="20"/>
              </w:rPr>
              <w:t>/</w:t>
            </w:r>
            <w:r>
              <w:rPr>
                <w:szCs w:val="20"/>
              </w:rPr>
              <w:t>6</w:t>
            </w:r>
            <w:r w:rsidRPr="00C02F20">
              <w:rPr>
                <w:szCs w:val="20"/>
              </w:rPr>
              <w:t>pi</w:t>
            </w:r>
            <w:r w:rsidRPr="00323CF0">
              <w:t xml:space="preserve">, </w:t>
            </w:r>
            <w:r>
              <w:t>2</w:t>
            </w:r>
            <w:r w:rsidRPr="00C02F20">
              <w:rPr>
                <w:szCs w:val="20"/>
              </w:rPr>
              <w:t>/</w:t>
            </w:r>
            <w:r>
              <w:rPr>
                <w:szCs w:val="20"/>
              </w:rPr>
              <w:t>6</w:t>
            </w:r>
            <w:r w:rsidRPr="00C02F20">
              <w:rPr>
                <w:szCs w:val="20"/>
              </w:rPr>
              <w:t>pi</w:t>
            </w:r>
            <w:r w:rsidRPr="00323CF0">
              <w:t xml:space="preserve">]; </w:t>
            </w:r>
          </w:p>
          <w:p w14:paraId="216F2097" w14:textId="7D184B97" w:rsidR="00E36EBC" w:rsidRPr="00623226" w:rsidRDefault="00E36EBC" w:rsidP="00C545E1">
            <w:pPr>
              <w:pStyle w:val="tabletext"/>
              <w:jc w:val="left"/>
              <w:rPr>
                <w:lang w:val="sv-SE"/>
              </w:rPr>
            </w:pPr>
            <w:r w:rsidRPr="00323CF0">
              <w:lastRenderedPageBreak/>
              <w:t>horizontal:</w:t>
            </w:r>
            <w:r w:rsidR="00BC5833">
              <w:t xml:space="preserve"> </w:t>
            </w:r>
            <w:r w:rsidRPr="00323CF0">
              <w:t>[</w:t>
            </w:r>
            <w:r w:rsidRPr="00C02F20">
              <w:rPr>
                <w:szCs w:val="20"/>
              </w:rPr>
              <w:t>-</w:t>
            </w:r>
            <w:r>
              <w:rPr>
                <w:szCs w:val="20"/>
              </w:rPr>
              <w:t>3</w:t>
            </w:r>
            <w:r w:rsidRPr="00C02F20">
              <w:rPr>
                <w:szCs w:val="20"/>
              </w:rPr>
              <w:t>/</w:t>
            </w:r>
            <w:r>
              <w:rPr>
                <w:szCs w:val="20"/>
              </w:rPr>
              <w:t>8</w:t>
            </w:r>
            <w:r w:rsidRPr="00C02F20">
              <w:rPr>
                <w:szCs w:val="20"/>
              </w:rPr>
              <w:t>pi</w:t>
            </w:r>
            <w:r>
              <w:rPr>
                <w:szCs w:val="20"/>
              </w:rPr>
              <w:t xml:space="preserve"> </w:t>
            </w:r>
            <w:r w:rsidRPr="00C02F20">
              <w:rPr>
                <w:szCs w:val="20"/>
              </w:rPr>
              <w:t>-</w:t>
            </w:r>
            <w:r>
              <w:rPr>
                <w:szCs w:val="20"/>
              </w:rPr>
              <w:t>1</w:t>
            </w:r>
            <w:r w:rsidRPr="00C02F20">
              <w:rPr>
                <w:szCs w:val="20"/>
              </w:rPr>
              <w:t>/</w:t>
            </w:r>
            <w:r>
              <w:rPr>
                <w:szCs w:val="20"/>
              </w:rPr>
              <w:t>8</w:t>
            </w:r>
            <w:r w:rsidRPr="00C02F20">
              <w:rPr>
                <w:szCs w:val="20"/>
              </w:rPr>
              <w:t>pi</w:t>
            </w:r>
            <w:r>
              <w:rPr>
                <w:szCs w:val="20"/>
              </w:rPr>
              <w:t xml:space="preserve"> 1</w:t>
            </w:r>
            <w:r w:rsidRPr="00C02F20">
              <w:rPr>
                <w:szCs w:val="20"/>
              </w:rPr>
              <w:t>/</w:t>
            </w:r>
            <w:r>
              <w:rPr>
                <w:szCs w:val="20"/>
              </w:rPr>
              <w:t>8</w:t>
            </w:r>
            <w:r w:rsidRPr="00C02F20">
              <w:rPr>
                <w:szCs w:val="20"/>
              </w:rPr>
              <w:t>pi</w:t>
            </w:r>
            <w:r>
              <w:rPr>
                <w:szCs w:val="20"/>
              </w:rPr>
              <w:t xml:space="preserve"> 3</w:t>
            </w:r>
            <w:r w:rsidRPr="00C02F20">
              <w:rPr>
                <w:szCs w:val="20"/>
              </w:rPr>
              <w:t>/</w:t>
            </w:r>
            <w:r>
              <w:rPr>
                <w:szCs w:val="20"/>
              </w:rPr>
              <w:t>8</w:t>
            </w:r>
            <w:r w:rsidRPr="00C02F20">
              <w:rPr>
                <w:szCs w:val="20"/>
              </w:rPr>
              <w:t>pi</w:t>
            </w:r>
            <w:r w:rsidRPr="00323CF0">
              <w:t>]</w:t>
            </w:r>
          </w:p>
        </w:tc>
      </w:tr>
      <w:tr w:rsidR="00E36EBC" w:rsidRPr="005C6084" w14:paraId="48541FB3" w14:textId="77777777" w:rsidTr="001A72C2">
        <w:trPr>
          <w:jc w:val="center"/>
        </w:trPr>
        <w:tc>
          <w:tcPr>
            <w:tcW w:w="2976" w:type="dxa"/>
            <w:shd w:val="clear" w:color="auto" w:fill="auto"/>
            <w:tcMar>
              <w:top w:w="72" w:type="dxa"/>
              <w:left w:w="144" w:type="dxa"/>
              <w:bottom w:w="72" w:type="dxa"/>
              <w:right w:w="144" w:type="dxa"/>
            </w:tcMar>
          </w:tcPr>
          <w:p w14:paraId="5E6A713F" w14:textId="77777777" w:rsidR="00E36EBC" w:rsidRPr="005C6084" w:rsidRDefault="00E36EBC" w:rsidP="00C545E1">
            <w:pPr>
              <w:pStyle w:val="tabletext"/>
              <w:jc w:val="left"/>
            </w:pPr>
            <w:r w:rsidRPr="005C6084">
              <w:lastRenderedPageBreak/>
              <w:t>Digital Codebook</w:t>
            </w:r>
          </w:p>
        </w:tc>
        <w:tc>
          <w:tcPr>
            <w:tcW w:w="5389" w:type="dxa"/>
            <w:shd w:val="clear" w:color="auto" w:fill="auto"/>
            <w:tcMar>
              <w:top w:w="72" w:type="dxa"/>
              <w:left w:w="144" w:type="dxa"/>
              <w:bottom w:w="72" w:type="dxa"/>
              <w:right w:w="144" w:type="dxa"/>
            </w:tcMar>
          </w:tcPr>
          <w:p w14:paraId="34875EFF" w14:textId="77777777" w:rsidR="00E36EBC" w:rsidRPr="005C6084" w:rsidRDefault="00E36EBC" w:rsidP="00C545E1">
            <w:pPr>
              <w:pStyle w:val="tabletext"/>
              <w:jc w:val="left"/>
            </w:pPr>
            <w:r w:rsidRPr="005C6084">
              <w:t>Type2 Codebook</w:t>
            </w:r>
          </w:p>
        </w:tc>
      </w:tr>
      <w:tr w:rsidR="00E36EBC" w:rsidRPr="005C6084" w14:paraId="3E505E58" w14:textId="77777777" w:rsidTr="001A72C2">
        <w:trPr>
          <w:jc w:val="center"/>
        </w:trPr>
        <w:tc>
          <w:tcPr>
            <w:tcW w:w="2976" w:type="dxa"/>
            <w:shd w:val="clear" w:color="auto" w:fill="auto"/>
            <w:tcMar>
              <w:top w:w="72" w:type="dxa"/>
              <w:left w:w="144" w:type="dxa"/>
              <w:bottom w:w="72" w:type="dxa"/>
              <w:right w:w="144" w:type="dxa"/>
            </w:tcMar>
          </w:tcPr>
          <w:p w14:paraId="5E50DF4E" w14:textId="77777777" w:rsidR="00E36EBC" w:rsidRPr="005C6084" w:rsidRDefault="00E36EBC" w:rsidP="00C545E1">
            <w:pPr>
              <w:pStyle w:val="tabletext"/>
              <w:jc w:val="left"/>
            </w:pPr>
            <w:r w:rsidRPr="005C6084">
              <w:t>Physical layer abstraction</w:t>
            </w:r>
          </w:p>
        </w:tc>
        <w:tc>
          <w:tcPr>
            <w:tcW w:w="5389" w:type="dxa"/>
            <w:shd w:val="clear" w:color="auto" w:fill="auto"/>
            <w:tcMar>
              <w:top w:w="72" w:type="dxa"/>
              <w:left w:w="144" w:type="dxa"/>
              <w:bottom w:w="72" w:type="dxa"/>
              <w:right w:w="144" w:type="dxa"/>
            </w:tcMar>
          </w:tcPr>
          <w:p w14:paraId="5F93A5E6" w14:textId="77777777" w:rsidR="00E36EBC" w:rsidRPr="005C6084" w:rsidRDefault="00E36EBC" w:rsidP="00C545E1">
            <w:pPr>
              <w:pStyle w:val="tabletext"/>
              <w:jc w:val="left"/>
            </w:pPr>
            <w:r w:rsidRPr="005C6084">
              <w:t>RBIR</w:t>
            </w:r>
          </w:p>
        </w:tc>
      </w:tr>
      <w:tr w:rsidR="00E36EBC" w:rsidRPr="005C6084" w14:paraId="050D4B35" w14:textId="77777777" w:rsidTr="001A72C2">
        <w:trPr>
          <w:jc w:val="center"/>
        </w:trPr>
        <w:tc>
          <w:tcPr>
            <w:tcW w:w="2976" w:type="dxa"/>
            <w:shd w:val="clear" w:color="auto" w:fill="auto"/>
            <w:tcMar>
              <w:top w:w="72" w:type="dxa"/>
              <w:left w:w="144" w:type="dxa"/>
              <w:bottom w:w="72" w:type="dxa"/>
              <w:right w:w="144" w:type="dxa"/>
            </w:tcMar>
          </w:tcPr>
          <w:p w14:paraId="2C401E20" w14:textId="77777777" w:rsidR="00E36EBC" w:rsidRPr="005C6084" w:rsidRDefault="00E36EBC" w:rsidP="00C545E1">
            <w:pPr>
              <w:pStyle w:val="tabletext"/>
              <w:jc w:val="left"/>
            </w:pPr>
            <w:r w:rsidRPr="005C6084">
              <w:t>Channel estimator</w:t>
            </w:r>
          </w:p>
        </w:tc>
        <w:tc>
          <w:tcPr>
            <w:tcW w:w="5389" w:type="dxa"/>
            <w:shd w:val="clear" w:color="auto" w:fill="auto"/>
            <w:tcMar>
              <w:top w:w="72" w:type="dxa"/>
              <w:left w:w="144" w:type="dxa"/>
              <w:bottom w:w="72" w:type="dxa"/>
              <w:right w:w="144" w:type="dxa"/>
            </w:tcMar>
          </w:tcPr>
          <w:p w14:paraId="32D08865" w14:textId="77777777" w:rsidR="00E36EBC" w:rsidRPr="005C6084" w:rsidRDefault="00E36EBC" w:rsidP="00C545E1">
            <w:pPr>
              <w:pStyle w:val="tabletext"/>
              <w:jc w:val="left"/>
            </w:pPr>
            <w:r w:rsidRPr="005C6084">
              <w:t>Ideal</w:t>
            </w:r>
          </w:p>
        </w:tc>
      </w:tr>
      <w:tr w:rsidR="00E36EBC" w:rsidRPr="005C6084" w14:paraId="47508DB9" w14:textId="77777777" w:rsidTr="001A72C2">
        <w:trPr>
          <w:jc w:val="center"/>
        </w:trPr>
        <w:tc>
          <w:tcPr>
            <w:tcW w:w="2976" w:type="dxa"/>
            <w:shd w:val="clear" w:color="auto" w:fill="auto"/>
            <w:tcMar>
              <w:top w:w="72" w:type="dxa"/>
              <w:left w:w="144" w:type="dxa"/>
              <w:bottom w:w="72" w:type="dxa"/>
              <w:right w:w="144" w:type="dxa"/>
            </w:tcMar>
          </w:tcPr>
          <w:p w14:paraId="6A0AF2CA" w14:textId="77777777" w:rsidR="00E36EBC" w:rsidRPr="005C6084" w:rsidRDefault="00E36EBC" w:rsidP="00C545E1">
            <w:pPr>
              <w:pStyle w:val="tabletext"/>
              <w:jc w:val="left"/>
            </w:pPr>
            <w:r w:rsidRPr="005C6084">
              <w:t>Receiver</w:t>
            </w:r>
          </w:p>
        </w:tc>
        <w:tc>
          <w:tcPr>
            <w:tcW w:w="5389" w:type="dxa"/>
            <w:shd w:val="clear" w:color="auto" w:fill="auto"/>
            <w:tcMar>
              <w:top w:w="72" w:type="dxa"/>
              <w:left w:w="144" w:type="dxa"/>
              <w:bottom w:w="72" w:type="dxa"/>
              <w:right w:w="144" w:type="dxa"/>
            </w:tcMar>
          </w:tcPr>
          <w:p w14:paraId="4111149C" w14:textId="77777777" w:rsidR="00E36EBC" w:rsidRPr="005C6084" w:rsidRDefault="00E36EBC" w:rsidP="00C545E1">
            <w:pPr>
              <w:pStyle w:val="tabletext"/>
              <w:jc w:val="left"/>
            </w:pPr>
            <w:r w:rsidRPr="005C6084">
              <w:t>MMSE IRC</w:t>
            </w:r>
          </w:p>
        </w:tc>
      </w:tr>
      <w:tr w:rsidR="00E36EBC" w:rsidRPr="005C6084" w14:paraId="2512A553" w14:textId="77777777" w:rsidTr="001A72C2">
        <w:trPr>
          <w:jc w:val="center"/>
        </w:trPr>
        <w:tc>
          <w:tcPr>
            <w:tcW w:w="2976" w:type="dxa"/>
            <w:shd w:val="clear" w:color="auto" w:fill="auto"/>
            <w:tcMar>
              <w:top w:w="72" w:type="dxa"/>
              <w:left w:w="144" w:type="dxa"/>
              <w:bottom w:w="72" w:type="dxa"/>
              <w:right w:w="144" w:type="dxa"/>
            </w:tcMar>
          </w:tcPr>
          <w:p w14:paraId="7859BF01" w14:textId="77777777" w:rsidR="00E36EBC" w:rsidRPr="005C6084" w:rsidRDefault="00E36EBC" w:rsidP="00C545E1">
            <w:pPr>
              <w:pStyle w:val="tabletext"/>
              <w:jc w:val="left"/>
            </w:pPr>
            <w:r w:rsidRPr="005C6084">
              <w:t>Rank candidate</w:t>
            </w:r>
          </w:p>
        </w:tc>
        <w:tc>
          <w:tcPr>
            <w:tcW w:w="5389" w:type="dxa"/>
            <w:shd w:val="clear" w:color="auto" w:fill="auto"/>
            <w:tcMar>
              <w:top w:w="72" w:type="dxa"/>
              <w:left w:w="144" w:type="dxa"/>
              <w:bottom w:w="72" w:type="dxa"/>
              <w:right w:w="144" w:type="dxa"/>
            </w:tcMar>
          </w:tcPr>
          <w:p w14:paraId="26019089" w14:textId="77777777" w:rsidR="00E36EBC" w:rsidRPr="005C6084" w:rsidRDefault="00E36EBC" w:rsidP="00C545E1">
            <w:pPr>
              <w:pStyle w:val="tabletext"/>
              <w:jc w:val="left"/>
              <w:rPr>
                <w:snapToGrid w:val="0"/>
              </w:rPr>
            </w:pPr>
            <w:r w:rsidRPr="005C6084">
              <w:rPr>
                <w:snapToGrid w:val="0"/>
              </w:rPr>
              <w:t>Transmission layer 1 or 2 per TRP</w:t>
            </w:r>
          </w:p>
        </w:tc>
      </w:tr>
      <w:tr w:rsidR="00E36EBC" w:rsidRPr="005C6084" w14:paraId="40FD3265" w14:textId="77777777" w:rsidTr="001A72C2">
        <w:trPr>
          <w:jc w:val="center"/>
        </w:trPr>
        <w:tc>
          <w:tcPr>
            <w:tcW w:w="2976" w:type="dxa"/>
            <w:shd w:val="clear" w:color="auto" w:fill="auto"/>
            <w:tcMar>
              <w:top w:w="72" w:type="dxa"/>
              <w:left w:w="144" w:type="dxa"/>
              <w:bottom w:w="72" w:type="dxa"/>
              <w:right w:w="144" w:type="dxa"/>
            </w:tcMar>
          </w:tcPr>
          <w:p w14:paraId="575D148D" w14:textId="77777777" w:rsidR="00E36EBC" w:rsidRPr="005C6084" w:rsidRDefault="00E36EBC" w:rsidP="00C545E1">
            <w:pPr>
              <w:pStyle w:val="tabletext"/>
              <w:jc w:val="left"/>
            </w:pPr>
            <w:r w:rsidRPr="005C6084">
              <w:t>CSI feedback period</w:t>
            </w:r>
          </w:p>
        </w:tc>
        <w:tc>
          <w:tcPr>
            <w:tcW w:w="5389" w:type="dxa"/>
            <w:shd w:val="clear" w:color="auto" w:fill="auto"/>
            <w:tcMar>
              <w:top w:w="72" w:type="dxa"/>
              <w:left w:w="144" w:type="dxa"/>
              <w:bottom w:w="72" w:type="dxa"/>
              <w:right w:w="144" w:type="dxa"/>
            </w:tcMar>
          </w:tcPr>
          <w:p w14:paraId="28EA564B" w14:textId="77777777" w:rsidR="00E36EBC" w:rsidRPr="005C6084" w:rsidRDefault="00E36EBC" w:rsidP="00C545E1">
            <w:pPr>
              <w:pStyle w:val="tabletext"/>
              <w:jc w:val="left"/>
            </w:pPr>
            <w:r w:rsidRPr="005C6084">
              <w:t>4</w:t>
            </w:r>
          </w:p>
        </w:tc>
      </w:tr>
      <w:tr w:rsidR="00E36EBC" w:rsidRPr="005C6084" w14:paraId="37B60726" w14:textId="77777777" w:rsidTr="001A72C2">
        <w:trPr>
          <w:jc w:val="center"/>
        </w:trPr>
        <w:tc>
          <w:tcPr>
            <w:tcW w:w="2976" w:type="dxa"/>
            <w:shd w:val="clear" w:color="auto" w:fill="auto"/>
            <w:tcMar>
              <w:top w:w="72" w:type="dxa"/>
              <w:left w:w="144" w:type="dxa"/>
              <w:bottom w:w="72" w:type="dxa"/>
              <w:right w:w="144" w:type="dxa"/>
            </w:tcMar>
          </w:tcPr>
          <w:p w14:paraId="4C831A8B" w14:textId="77777777" w:rsidR="00E36EBC" w:rsidRPr="005C6084" w:rsidRDefault="00E36EBC" w:rsidP="00C545E1">
            <w:pPr>
              <w:pStyle w:val="tabletext"/>
              <w:jc w:val="left"/>
            </w:pPr>
            <w:r w:rsidRPr="005C6084">
              <w:t>CSI feedback delay</w:t>
            </w:r>
          </w:p>
        </w:tc>
        <w:tc>
          <w:tcPr>
            <w:tcW w:w="5389" w:type="dxa"/>
            <w:shd w:val="clear" w:color="auto" w:fill="auto"/>
            <w:tcMar>
              <w:top w:w="72" w:type="dxa"/>
              <w:left w:w="144" w:type="dxa"/>
              <w:bottom w:w="72" w:type="dxa"/>
              <w:right w:w="144" w:type="dxa"/>
            </w:tcMar>
          </w:tcPr>
          <w:p w14:paraId="5C9E15C5" w14:textId="77777777" w:rsidR="00E36EBC" w:rsidRPr="005C6084" w:rsidRDefault="00E36EBC" w:rsidP="00C545E1">
            <w:pPr>
              <w:pStyle w:val="tabletext"/>
              <w:jc w:val="left"/>
            </w:pPr>
            <w:r w:rsidRPr="005C6084">
              <w:t>5</w:t>
            </w:r>
          </w:p>
        </w:tc>
      </w:tr>
      <w:tr w:rsidR="00E36EBC" w:rsidRPr="005C6084" w14:paraId="7B98AFE1" w14:textId="77777777" w:rsidTr="001A72C2">
        <w:trPr>
          <w:jc w:val="center"/>
        </w:trPr>
        <w:tc>
          <w:tcPr>
            <w:tcW w:w="2976" w:type="dxa"/>
            <w:shd w:val="clear" w:color="auto" w:fill="auto"/>
            <w:tcMar>
              <w:top w:w="72" w:type="dxa"/>
              <w:left w:w="144" w:type="dxa"/>
              <w:bottom w:w="72" w:type="dxa"/>
              <w:right w:w="144" w:type="dxa"/>
            </w:tcMar>
          </w:tcPr>
          <w:p w14:paraId="5D3D1BD0" w14:textId="77777777" w:rsidR="00E36EBC" w:rsidRPr="005C6084" w:rsidRDefault="00E36EBC" w:rsidP="00C545E1">
            <w:pPr>
              <w:pStyle w:val="tabletext"/>
              <w:jc w:val="left"/>
            </w:pPr>
            <w:r w:rsidRPr="005C6084">
              <w:t>CQI/MCS table</w:t>
            </w:r>
          </w:p>
        </w:tc>
        <w:tc>
          <w:tcPr>
            <w:tcW w:w="5389" w:type="dxa"/>
            <w:shd w:val="clear" w:color="auto" w:fill="auto"/>
            <w:tcMar>
              <w:top w:w="72" w:type="dxa"/>
              <w:left w:w="144" w:type="dxa"/>
              <w:bottom w:w="72" w:type="dxa"/>
              <w:right w:w="144" w:type="dxa"/>
            </w:tcMar>
          </w:tcPr>
          <w:p w14:paraId="0C60E0B1" w14:textId="77777777" w:rsidR="00E36EBC" w:rsidRPr="005C6084" w:rsidRDefault="00E36EBC" w:rsidP="00C545E1">
            <w:pPr>
              <w:pStyle w:val="tabletext"/>
              <w:jc w:val="left"/>
            </w:pPr>
            <w:r w:rsidRPr="005C6084">
              <w:t>eMBB 256QAM</w:t>
            </w:r>
          </w:p>
        </w:tc>
      </w:tr>
      <w:tr w:rsidR="00E36EBC" w:rsidRPr="005C6084" w14:paraId="5844002C" w14:textId="77777777" w:rsidTr="001A72C2">
        <w:trPr>
          <w:jc w:val="center"/>
        </w:trPr>
        <w:tc>
          <w:tcPr>
            <w:tcW w:w="2976" w:type="dxa"/>
            <w:shd w:val="clear" w:color="auto" w:fill="auto"/>
            <w:tcMar>
              <w:top w:w="72" w:type="dxa"/>
              <w:left w:w="144" w:type="dxa"/>
              <w:bottom w:w="72" w:type="dxa"/>
              <w:right w:w="144" w:type="dxa"/>
            </w:tcMar>
          </w:tcPr>
          <w:p w14:paraId="2BA032D1" w14:textId="77777777" w:rsidR="00E36EBC" w:rsidRPr="005C6084" w:rsidRDefault="00E36EBC" w:rsidP="00C545E1">
            <w:pPr>
              <w:pStyle w:val="tabletext"/>
              <w:jc w:val="left"/>
            </w:pPr>
            <w:r w:rsidRPr="005C6084">
              <w:t>Traffic model</w:t>
            </w:r>
          </w:p>
        </w:tc>
        <w:tc>
          <w:tcPr>
            <w:tcW w:w="5389" w:type="dxa"/>
            <w:shd w:val="clear" w:color="auto" w:fill="auto"/>
            <w:tcMar>
              <w:top w:w="72" w:type="dxa"/>
              <w:left w:w="144" w:type="dxa"/>
              <w:bottom w:w="72" w:type="dxa"/>
              <w:right w:w="144" w:type="dxa"/>
            </w:tcMar>
          </w:tcPr>
          <w:p w14:paraId="3BCA3AF1" w14:textId="77777777" w:rsidR="00E36EBC" w:rsidRPr="005C6084" w:rsidRDefault="00E36EBC" w:rsidP="00C545E1">
            <w:pPr>
              <w:pStyle w:val="tabletext"/>
              <w:jc w:val="left"/>
            </w:pPr>
            <w:r w:rsidRPr="005C6084">
              <w:t>FTP1</w:t>
            </w:r>
          </w:p>
        </w:tc>
      </w:tr>
      <w:tr w:rsidR="00E36EBC" w:rsidRPr="005C6084" w14:paraId="0E99019E" w14:textId="77777777" w:rsidTr="001A72C2">
        <w:trPr>
          <w:jc w:val="center"/>
        </w:trPr>
        <w:tc>
          <w:tcPr>
            <w:tcW w:w="2976" w:type="dxa"/>
            <w:shd w:val="clear" w:color="auto" w:fill="auto"/>
            <w:tcMar>
              <w:top w:w="72" w:type="dxa"/>
              <w:left w:w="144" w:type="dxa"/>
              <w:bottom w:w="72" w:type="dxa"/>
              <w:right w:w="144" w:type="dxa"/>
            </w:tcMar>
          </w:tcPr>
          <w:p w14:paraId="43C782E8" w14:textId="77777777" w:rsidR="00E36EBC" w:rsidRPr="005C6084" w:rsidRDefault="00E36EBC" w:rsidP="00C545E1">
            <w:pPr>
              <w:pStyle w:val="tabletext"/>
              <w:jc w:val="left"/>
            </w:pPr>
            <w:r w:rsidRPr="005C6084">
              <w:t>Packet Size</w:t>
            </w:r>
          </w:p>
        </w:tc>
        <w:tc>
          <w:tcPr>
            <w:tcW w:w="5389" w:type="dxa"/>
            <w:shd w:val="clear" w:color="auto" w:fill="auto"/>
            <w:tcMar>
              <w:top w:w="72" w:type="dxa"/>
              <w:left w:w="144" w:type="dxa"/>
              <w:bottom w:w="72" w:type="dxa"/>
              <w:right w:w="144" w:type="dxa"/>
            </w:tcMar>
          </w:tcPr>
          <w:p w14:paraId="57F5DFD6" w14:textId="77777777" w:rsidR="00E36EBC" w:rsidRPr="005C6084" w:rsidRDefault="00E36EBC" w:rsidP="00C545E1">
            <w:pPr>
              <w:pStyle w:val="tabletext"/>
              <w:jc w:val="left"/>
            </w:pPr>
            <w:r w:rsidRPr="005C6084">
              <w:t>4Mbit</w:t>
            </w:r>
          </w:p>
        </w:tc>
      </w:tr>
      <w:tr w:rsidR="00E36EBC" w:rsidRPr="005C6084" w14:paraId="0014E004" w14:textId="77777777" w:rsidTr="001A72C2">
        <w:trPr>
          <w:jc w:val="center"/>
        </w:trPr>
        <w:tc>
          <w:tcPr>
            <w:tcW w:w="2976" w:type="dxa"/>
            <w:shd w:val="clear" w:color="auto" w:fill="auto"/>
            <w:tcMar>
              <w:top w:w="72" w:type="dxa"/>
              <w:left w:w="144" w:type="dxa"/>
              <w:bottom w:w="72" w:type="dxa"/>
              <w:right w:w="144" w:type="dxa"/>
            </w:tcMar>
          </w:tcPr>
          <w:p w14:paraId="1EDFBAF4" w14:textId="77777777" w:rsidR="00E36EBC" w:rsidRPr="005C6084" w:rsidRDefault="00E36EBC" w:rsidP="00C545E1">
            <w:pPr>
              <w:pStyle w:val="tabletext"/>
              <w:jc w:val="left"/>
            </w:pPr>
            <w:r w:rsidRPr="005C6084">
              <w:t>UE receiver noise figure</w:t>
            </w:r>
          </w:p>
        </w:tc>
        <w:tc>
          <w:tcPr>
            <w:tcW w:w="5389" w:type="dxa"/>
            <w:shd w:val="clear" w:color="auto" w:fill="auto"/>
            <w:tcMar>
              <w:top w:w="72" w:type="dxa"/>
              <w:left w:w="144" w:type="dxa"/>
              <w:bottom w:w="72" w:type="dxa"/>
              <w:right w:w="144" w:type="dxa"/>
            </w:tcMar>
          </w:tcPr>
          <w:p w14:paraId="0813F118" w14:textId="77777777" w:rsidR="00E36EBC" w:rsidRPr="005C6084" w:rsidRDefault="00E36EBC" w:rsidP="00C545E1">
            <w:pPr>
              <w:pStyle w:val="tabletext"/>
              <w:jc w:val="left"/>
              <w:rPr>
                <w:snapToGrid w:val="0"/>
              </w:rPr>
            </w:pPr>
            <w:r w:rsidRPr="005C6084">
              <w:rPr>
                <w:snapToGrid w:val="0"/>
              </w:rPr>
              <w:t>9dB</w:t>
            </w:r>
          </w:p>
        </w:tc>
      </w:tr>
      <w:tr w:rsidR="00E36EBC" w:rsidRPr="005C6084" w14:paraId="289B19AB" w14:textId="77777777" w:rsidTr="001A72C2">
        <w:trPr>
          <w:jc w:val="center"/>
        </w:trPr>
        <w:tc>
          <w:tcPr>
            <w:tcW w:w="2976" w:type="dxa"/>
            <w:shd w:val="clear" w:color="auto" w:fill="auto"/>
            <w:tcMar>
              <w:top w:w="72" w:type="dxa"/>
              <w:left w:w="144" w:type="dxa"/>
              <w:bottom w:w="72" w:type="dxa"/>
              <w:right w:w="144" w:type="dxa"/>
            </w:tcMar>
            <w:hideMark/>
          </w:tcPr>
          <w:p w14:paraId="3BE2B911" w14:textId="77777777" w:rsidR="00E36EBC" w:rsidRPr="005C6084" w:rsidRDefault="00E36EBC" w:rsidP="00C545E1">
            <w:pPr>
              <w:pStyle w:val="tabletext"/>
              <w:jc w:val="left"/>
            </w:pPr>
            <w:r w:rsidRPr="005C6084">
              <w:t>Number of RBs</w:t>
            </w:r>
          </w:p>
        </w:tc>
        <w:tc>
          <w:tcPr>
            <w:tcW w:w="5389" w:type="dxa"/>
            <w:shd w:val="clear" w:color="auto" w:fill="auto"/>
            <w:tcMar>
              <w:top w:w="72" w:type="dxa"/>
              <w:left w:w="144" w:type="dxa"/>
              <w:bottom w:w="72" w:type="dxa"/>
              <w:right w:w="144" w:type="dxa"/>
            </w:tcMar>
            <w:hideMark/>
          </w:tcPr>
          <w:p w14:paraId="03E2A330" w14:textId="77777777" w:rsidR="00E36EBC" w:rsidRPr="005C6084" w:rsidRDefault="00E36EBC" w:rsidP="00C545E1">
            <w:pPr>
              <w:pStyle w:val="tabletext"/>
              <w:jc w:val="left"/>
            </w:pPr>
            <w:r w:rsidRPr="005C6084">
              <w:t>52</w:t>
            </w:r>
          </w:p>
        </w:tc>
      </w:tr>
    </w:tbl>
    <w:p w14:paraId="745FDCDB" w14:textId="26BE3853" w:rsidR="00C545E1" w:rsidRDefault="00C545E1" w:rsidP="00C545E1">
      <w:pPr>
        <w:rPr>
          <w:rFonts w:eastAsiaTheme="minorEastAsia"/>
          <w:lang w:eastAsia="zh-CN"/>
        </w:rPr>
      </w:pPr>
    </w:p>
    <w:p w14:paraId="33668A36" w14:textId="77777777" w:rsidR="00BC4EA9" w:rsidRPr="005C6084" w:rsidRDefault="00BC4EA9" w:rsidP="00BC4EA9">
      <w:pPr>
        <w:pStyle w:val="table"/>
      </w:pPr>
      <w:bookmarkStart w:id="64" w:name="_Ref53999556"/>
      <w:r w:rsidRPr="005C6084">
        <w:t>Link-level simulation assumption for common beam indication</w:t>
      </w:r>
      <w:bookmarkEnd w:id="64"/>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6899"/>
      </w:tblGrid>
      <w:tr w:rsidR="00BC4EA9" w:rsidRPr="005C6084" w14:paraId="68CE8895" w14:textId="77777777" w:rsidTr="00BC4EA9">
        <w:trPr>
          <w:trHeight w:val="461"/>
          <w:jc w:val="center"/>
        </w:trPr>
        <w:tc>
          <w:tcPr>
            <w:tcW w:w="1464" w:type="dxa"/>
            <w:shd w:val="clear" w:color="auto" w:fill="A6A6A6" w:themeFill="background1" w:themeFillShade="A6"/>
            <w:vAlign w:val="center"/>
          </w:tcPr>
          <w:p w14:paraId="46E8464B" w14:textId="77777777" w:rsidR="00BC4EA9" w:rsidRPr="005C6084" w:rsidRDefault="00BC4EA9" w:rsidP="00EB662C">
            <w:pPr>
              <w:pStyle w:val="tabletext"/>
            </w:pPr>
            <w:r w:rsidRPr="005C6084">
              <w:t>Parameter</w:t>
            </w:r>
          </w:p>
        </w:tc>
        <w:tc>
          <w:tcPr>
            <w:tcW w:w="6899" w:type="dxa"/>
            <w:shd w:val="clear" w:color="auto" w:fill="A6A6A6" w:themeFill="background1" w:themeFillShade="A6"/>
            <w:vAlign w:val="center"/>
          </w:tcPr>
          <w:p w14:paraId="57DD889B" w14:textId="77777777" w:rsidR="00BC4EA9" w:rsidRPr="005C6084" w:rsidRDefault="00BC4EA9" w:rsidP="00EB662C">
            <w:pPr>
              <w:pStyle w:val="tabletext"/>
            </w:pPr>
            <w:r w:rsidRPr="005C6084">
              <w:t>Value</w:t>
            </w:r>
          </w:p>
        </w:tc>
      </w:tr>
      <w:tr w:rsidR="00BC4EA9" w:rsidRPr="005C6084" w14:paraId="72015A00" w14:textId="77777777" w:rsidTr="00BC4EA9">
        <w:trPr>
          <w:trHeight w:val="425"/>
          <w:jc w:val="center"/>
        </w:trPr>
        <w:tc>
          <w:tcPr>
            <w:tcW w:w="1464" w:type="dxa"/>
            <w:shd w:val="clear" w:color="auto" w:fill="auto"/>
            <w:vAlign w:val="center"/>
          </w:tcPr>
          <w:p w14:paraId="565ABA02" w14:textId="77777777" w:rsidR="00BC4EA9" w:rsidRPr="005C6084" w:rsidRDefault="00BC4EA9" w:rsidP="00EB662C">
            <w:pPr>
              <w:pStyle w:val="tabletext"/>
              <w:jc w:val="left"/>
            </w:pPr>
            <w:r w:rsidRPr="005C6084">
              <w:t>Carrier frequency</w:t>
            </w:r>
          </w:p>
        </w:tc>
        <w:tc>
          <w:tcPr>
            <w:tcW w:w="6899" w:type="dxa"/>
            <w:shd w:val="clear" w:color="auto" w:fill="auto"/>
            <w:vAlign w:val="center"/>
          </w:tcPr>
          <w:p w14:paraId="719EBE8F" w14:textId="77777777" w:rsidR="00BC4EA9" w:rsidRPr="005C6084" w:rsidRDefault="00BC4EA9" w:rsidP="00EB662C">
            <w:pPr>
              <w:pStyle w:val="tabletext"/>
              <w:jc w:val="left"/>
            </w:pPr>
            <w:r w:rsidRPr="005C6084">
              <w:t xml:space="preserve">30GHz </w:t>
            </w:r>
          </w:p>
        </w:tc>
      </w:tr>
      <w:tr w:rsidR="00BC4EA9" w:rsidRPr="005C6084" w14:paraId="209E5540" w14:textId="77777777" w:rsidTr="00BC4EA9">
        <w:trPr>
          <w:trHeight w:val="413"/>
          <w:jc w:val="center"/>
        </w:trPr>
        <w:tc>
          <w:tcPr>
            <w:tcW w:w="1464" w:type="dxa"/>
            <w:vAlign w:val="center"/>
          </w:tcPr>
          <w:p w14:paraId="38E69B20" w14:textId="77777777" w:rsidR="00BC4EA9" w:rsidRPr="005C6084" w:rsidRDefault="00BC4EA9" w:rsidP="00EB662C">
            <w:pPr>
              <w:pStyle w:val="tabletext"/>
              <w:jc w:val="left"/>
            </w:pPr>
            <w:r w:rsidRPr="005C6084">
              <w:t xml:space="preserve">Subcarrier spacing </w:t>
            </w:r>
          </w:p>
        </w:tc>
        <w:tc>
          <w:tcPr>
            <w:tcW w:w="6899" w:type="dxa"/>
            <w:vAlign w:val="center"/>
          </w:tcPr>
          <w:p w14:paraId="01D9EE79" w14:textId="77777777" w:rsidR="00BC4EA9" w:rsidRPr="005C6084" w:rsidRDefault="00BC4EA9" w:rsidP="00EB662C">
            <w:pPr>
              <w:pStyle w:val="tabletext"/>
              <w:jc w:val="left"/>
            </w:pPr>
            <w:r w:rsidRPr="005C6084">
              <w:t>120KHz</w:t>
            </w:r>
          </w:p>
        </w:tc>
      </w:tr>
      <w:tr w:rsidR="00BC4EA9" w:rsidRPr="005C6084" w14:paraId="13357C4D" w14:textId="77777777" w:rsidTr="00BC4EA9">
        <w:trPr>
          <w:trHeight w:val="413"/>
          <w:jc w:val="center"/>
        </w:trPr>
        <w:tc>
          <w:tcPr>
            <w:tcW w:w="1464" w:type="dxa"/>
            <w:vAlign w:val="center"/>
          </w:tcPr>
          <w:p w14:paraId="7539420E" w14:textId="77777777" w:rsidR="00BC4EA9" w:rsidRPr="005C6084" w:rsidRDefault="00BC4EA9" w:rsidP="00EB662C">
            <w:pPr>
              <w:pStyle w:val="tabletext"/>
              <w:jc w:val="left"/>
            </w:pPr>
            <w:r w:rsidRPr="00A97D29">
              <w:t>UE Mobility and trajectory handling</w:t>
            </w:r>
          </w:p>
        </w:tc>
        <w:tc>
          <w:tcPr>
            <w:tcW w:w="6899" w:type="dxa"/>
            <w:vAlign w:val="center"/>
          </w:tcPr>
          <w:p w14:paraId="30A800B5" w14:textId="77777777" w:rsidR="00BC4EA9" w:rsidRPr="00826C99" w:rsidRDefault="00BC4EA9" w:rsidP="00EB662C">
            <w:pPr>
              <w:snapToGrid w:val="0"/>
              <w:rPr>
                <w:szCs w:val="18"/>
              </w:rPr>
            </w:pPr>
            <w:r w:rsidRPr="00826C99">
              <w:rPr>
                <w:szCs w:val="18"/>
                <w:u w:val="single"/>
              </w:rPr>
              <w:t>HST (based on TS38.802/913)</w:t>
            </w:r>
            <w:r w:rsidRPr="00826C99">
              <w:rPr>
                <w:szCs w:val="18"/>
              </w:rPr>
              <w:t xml:space="preserve">: </w:t>
            </w:r>
          </w:p>
          <w:p w14:paraId="382FEFB4" w14:textId="77777777" w:rsidR="00BC4EA9" w:rsidRPr="00795D66" w:rsidRDefault="00BC4EA9" w:rsidP="00EB662C">
            <w:pPr>
              <w:snapToGrid w:val="0"/>
              <w:rPr>
                <w:sz w:val="18"/>
                <w:szCs w:val="18"/>
              </w:rPr>
            </w:pPr>
            <w:r w:rsidRPr="00795D66">
              <w:rPr>
                <w:noProof/>
                <w:sz w:val="18"/>
                <w:szCs w:val="18"/>
              </w:rPr>
              <w:object w:dxaOrig="12150" w:dyaOrig="3525" w14:anchorId="4121C0A5">
                <v:shape id="_x0000_i1031" type="#_x0000_t75" alt="" style="width:326.9pt;height:93.2pt;mso-width-percent:0;mso-height-percent:0;mso-width-percent:0;mso-height-percent:0" o:ole="">
                  <v:imagedata r:id="rId21" o:title=""/>
                </v:shape>
                <o:OLEObject Type="Embed" ProgID="Visio.Drawing.15" ShapeID="_x0000_i1031" DrawAspect="Content" ObjectID="_1665001937" r:id="rId25"/>
              </w:object>
            </w:r>
          </w:p>
          <w:p w14:paraId="220B9EF7" w14:textId="77777777" w:rsidR="00BC4EA9" w:rsidRPr="00795D66" w:rsidRDefault="00BC4EA9" w:rsidP="00EB662C">
            <w:pPr>
              <w:snapToGrid w:val="0"/>
              <w:rPr>
                <w:sz w:val="18"/>
                <w:szCs w:val="18"/>
              </w:rPr>
            </w:pPr>
          </w:p>
          <w:p w14:paraId="32DE23A7" w14:textId="77777777" w:rsidR="00BC4EA9" w:rsidRPr="00826C99" w:rsidRDefault="00BC4EA9" w:rsidP="00EB662C">
            <w:pPr>
              <w:snapToGrid w:val="0"/>
              <w:rPr>
                <w:szCs w:val="18"/>
              </w:rPr>
            </w:pPr>
            <w:r w:rsidRPr="00826C99">
              <w:rPr>
                <w:szCs w:val="18"/>
              </w:rPr>
              <w:t>The origin (0,0) is assumed to be at RRH2 and between the 2 tracks</w:t>
            </w:r>
          </w:p>
          <w:p w14:paraId="0F0A80CF" w14:textId="77777777" w:rsidR="00BC4EA9" w:rsidRPr="00826C99" w:rsidRDefault="00BC4EA9" w:rsidP="00BC4EA9">
            <w:pPr>
              <w:pStyle w:val="af2"/>
              <w:widowControl/>
              <w:numPr>
                <w:ilvl w:val="0"/>
                <w:numId w:val="36"/>
              </w:numPr>
              <w:snapToGrid w:val="0"/>
              <w:spacing w:after="0"/>
              <w:ind w:firstLineChars="0"/>
              <w:jc w:val="left"/>
              <w:rPr>
                <w:rFonts w:ascii="Times New Roman" w:hAnsi="Times New Roman"/>
                <w:sz w:val="20"/>
                <w:szCs w:val="18"/>
              </w:rPr>
            </w:pPr>
            <w:r w:rsidRPr="00826C99">
              <w:rPr>
                <w:rFonts w:ascii="Times New Roman" w:hAnsi="Times New Roman"/>
                <w:sz w:val="20"/>
                <w:szCs w:val="18"/>
              </w:rPr>
              <w:t>Only one UE is simulated (representing one CPE in the train)</w:t>
            </w:r>
          </w:p>
          <w:p w14:paraId="20FC2F16" w14:textId="77777777" w:rsidR="00BC4EA9" w:rsidRPr="00826C99" w:rsidRDefault="00BC4EA9" w:rsidP="00BC4EA9">
            <w:pPr>
              <w:pStyle w:val="af2"/>
              <w:widowControl/>
              <w:numPr>
                <w:ilvl w:val="0"/>
                <w:numId w:val="36"/>
              </w:numPr>
              <w:snapToGrid w:val="0"/>
              <w:spacing w:after="0"/>
              <w:ind w:firstLineChars="0"/>
              <w:jc w:val="left"/>
              <w:rPr>
                <w:rFonts w:ascii="Times New Roman" w:hAnsi="Times New Roman"/>
                <w:sz w:val="20"/>
                <w:szCs w:val="18"/>
              </w:rPr>
            </w:pPr>
            <w:r w:rsidRPr="00826C99">
              <w:rPr>
                <w:rFonts w:ascii="Times New Roman" w:hAnsi="Times New Roman"/>
                <w:sz w:val="20"/>
                <w:szCs w:val="18"/>
              </w:rPr>
              <w:t>Distance between two adjacent RRHs is d</w:t>
            </w:r>
            <w:r w:rsidRPr="00826C99">
              <w:rPr>
                <w:rFonts w:ascii="Times New Roman" w:hAnsi="Times New Roman"/>
                <w:sz w:val="20"/>
                <w:szCs w:val="18"/>
                <w:vertAlign w:val="subscript"/>
              </w:rPr>
              <w:t>rrh</w:t>
            </w:r>
            <w:r w:rsidRPr="00826C99">
              <w:rPr>
                <w:rFonts w:ascii="Times New Roman" w:hAnsi="Times New Roman"/>
                <w:sz w:val="20"/>
                <w:szCs w:val="18"/>
              </w:rPr>
              <w:t xml:space="preserve"> = 200 m</w:t>
            </w:r>
          </w:p>
          <w:p w14:paraId="05A72714" w14:textId="77777777" w:rsidR="00BC4EA9" w:rsidRPr="00826C99" w:rsidRDefault="00BC4EA9" w:rsidP="00BC4EA9">
            <w:pPr>
              <w:pStyle w:val="af2"/>
              <w:widowControl/>
              <w:numPr>
                <w:ilvl w:val="0"/>
                <w:numId w:val="36"/>
              </w:numPr>
              <w:snapToGrid w:val="0"/>
              <w:spacing w:after="0"/>
              <w:ind w:firstLineChars="0"/>
              <w:jc w:val="left"/>
              <w:rPr>
                <w:rFonts w:ascii="Times New Roman" w:hAnsi="Times New Roman"/>
                <w:sz w:val="20"/>
                <w:szCs w:val="18"/>
              </w:rPr>
            </w:pPr>
            <w:r w:rsidRPr="00826C99">
              <w:rPr>
                <w:rFonts w:ascii="Times New Roman" w:hAnsi="Times New Roman"/>
                <w:sz w:val="20"/>
                <w:szCs w:val="18"/>
              </w:rPr>
              <w:t>Distance between the tracks is d</w:t>
            </w:r>
            <w:r w:rsidRPr="00826C99">
              <w:rPr>
                <w:rFonts w:ascii="Times New Roman" w:hAnsi="Times New Roman"/>
                <w:sz w:val="20"/>
                <w:szCs w:val="18"/>
                <w:vertAlign w:val="subscript"/>
              </w:rPr>
              <w:t>track</w:t>
            </w:r>
            <w:r w:rsidRPr="00826C99">
              <w:rPr>
                <w:rFonts w:ascii="Times New Roman" w:hAnsi="Times New Roman"/>
                <w:sz w:val="20"/>
                <w:szCs w:val="18"/>
              </w:rPr>
              <w:t xml:space="preserve"> = 6 m</w:t>
            </w:r>
          </w:p>
          <w:p w14:paraId="7892D3B3" w14:textId="77777777" w:rsidR="00BC4EA9" w:rsidRPr="00826C99" w:rsidRDefault="00BC4EA9" w:rsidP="00BC4EA9">
            <w:pPr>
              <w:pStyle w:val="af2"/>
              <w:widowControl/>
              <w:numPr>
                <w:ilvl w:val="0"/>
                <w:numId w:val="36"/>
              </w:numPr>
              <w:snapToGrid w:val="0"/>
              <w:spacing w:after="0"/>
              <w:ind w:firstLineChars="0"/>
              <w:jc w:val="left"/>
              <w:rPr>
                <w:rFonts w:ascii="Times New Roman" w:hAnsi="Times New Roman"/>
                <w:sz w:val="20"/>
                <w:szCs w:val="18"/>
              </w:rPr>
            </w:pPr>
            <w:r w:rsidRPr="00826C99">
              <w:rPr>
                <w:rFonts w:ascii="Times New Roman" w:hAnsi="Times New Roman"/>
                <w:sz w:val="20"/>
                <w:szCs w:val="18"/>
              </w:rPr>
              <w:t>Distance between RRH and nearest track is d</w:t>
            </w:r>
            <w:r w:rsidRPr="00826C99">
              <w:rPr>
                <w:rFonts w:ascii="Times New Roman" w:hAnsi="Times New Roman"/>
                <w:sz w:val="20"/>
                <w:szCs w:val="18"/>
                <w:vertAlign w:val="subscript"/>
              </w:rPr>
              <w:t>rrh_track</w:t>
            </w:r>
            <w:r w:rsidRPr="00826C99">
              <w:rPr>
                <w:rFonts w:ascii="Times New Roman" w:hAnsi="Times New Roman"/>
                <w:sz w:val="20"/>
                <w:szCs w:val="18"/>
              </w:rPr>
              <w:t xml:space="preserve"> = 5 m</w:t>
            </w:r>
          </w:p>
          <w:p w14:paraId="33D06507" w14:textId="77777777" w:rsidR="00BC4EA9" w:rsidRPr="00826C99" w:rsidRDefault="00BC4EA9" w:rsidP="00BC4EA9">
            <w:pPr>
              <w:pStyle w:val="af2"/>
              <w:widowControl/>
              <w:numPr>
                <w:ilvl w:val="0"/>
                <w:numId w:val="36"/>
              </w:numPr>
              <w:snapToGrid w:val="0"/>
              <w:spacing w:after="0"/>
              <w:ind w:firstLineChars="0"/>
              <w:jc w:val="left"/>
              <w:rPr>
                <w:rFonts w:ascii="Times New Roman" w:hAnsi="Times New Roman"/>
                <w:sz w:val="20"/>
                <w:szCs w:val="18"/>
              </w:rPr>
            </w:pPr>
            <w:r w:rsidRPr="00826C99">
              <w:rPr>
                <w:rFonts w:ascii="Times New Roman" w:hAnsi="Times New Roman"/>
                <w:sz w:val="20"/>
                <w:szCs w:val="18"/>
              </w:rPr>
              <w:t xml:space="preserve">RRH has a bearing angle </w:t>
            </w:r>
            <m:oMath>
              <m:r>
                <w:rPr>
                  <w:rFonts w:ascii="Cambria Math" w:hAnsi="Cambria Math"/>
                  <w:sz w:val="20"/>
                  <w:szCs w:val="18"/>
                </w:rPr>
                <m:t>φ</m:t>
              </m:r>
            </m:oMath>
            <w:r w:rsidRPr="00826C99">
              <w:rPr>
                <w:rFonts w:ascii="Times New Roman" w:hAnsi="Times New Roman"/>
                <w:sz w:val="20"/>
                <w:szCs w:val="18"/>
              </w:rPr>
              <w:t xml:space="preserve"> or </w:t>
            </w:r>
            <m:oMath>
              <m:r>
                <w:rPr>
                  <w:rFonts w:ascii="Cambria Math" w:hAnsi="Cambria Math"/>
                  <w:sz w:val="20"/>
                  <w:szCs w:val="18"/>
                </w:rPr>
                <m:t>–φ</m:t>
              </m:r>
            </m:oMath>
            <w:r w:rsidRPr="00826C99">
              <w:rPr>
                <w:rFonts w:ascii="Times New Roman" w:hAnsi="Times New Roman"/>
                <w:sz w:val="20"/>
                <w:szCs w:val="18"/>
              </w:rPr>
              <w:t xml:space="preserve"> where </w:t>
            </w:r>
            <m:oMath>
              <m:r>
                <w:rPr>
                  <w:rFonts w:ascii="Cambria Math" w:hAnsi="Cambria Math"/>
                  <w:sz w:val="20"/>
                  <w:szCs w:val="18"/>
                </w:rPr>
                <m:t>φ</m:t>
              </m:r>
            </m:oMath>
            <w:r w:rsidRPr="00826C99">
              <w:rPr>
                <w:rFonts w:ascii="Times New Roman" w:hAnsi="Times New Roman"/>
                <w:sz w:val="20"/>
                <w:szCs w:val="18"/>
              </w:rPr>
              <w:t>=20 degrees</w:t>
            </w:r>
          </w:p>
          <w:p w14:paraId="5CC07FB4" w14:textId="77777777" w:rsidR="00BC4EA9" w:rsidRPr="00826C99" w:rsidRDefault="00BC4EA9" w:rsidP="00BC4EA9">
            <w:pPr>
              <w:pStyle w:val="af2"/>
              <w:widowControl/>
              <w:numPr>
                <w:ilvl w:val="0"/>
                <w:numId w:val="36"/>
              </w:numPr>
              <w:snapToGrid w:val="0"/>
              <w:spacing w:after="0"/>
              <w:ind w:firstLineChars="0"/>
              <w:jc w:val="left"/>
              <w:rPr>
                <w:rFonts w:ascii="Times New Roman" w:hAnsi="Times New Roman"/>
                <w:sz w:val="20"/>
                <w:szCs w:val="18"/>
              </w:rPr>
            </w:pPr>
            <w:r w:rsidRPr="00826C99">
              <w:rPr>
                <w:rFonts w:ascii="Times New Roman" w:hAnsi="Times New Roman"/>
                <w:sz w:val="20"/>
                <w:szCs w:val="18"/>
              </w:rPr>
              <w:t>The UE starts near RRH2 and moves towards RRH5, or starts near RRH5 and moves towards RRH2</w:t>
            </w:r>
          </w:p>
          <w:p w14:paraId="5FF00524" w14:textId="77777777" w:rsidR="00BC4EA9" w:rsidRPr="00826C99" w:rsidRDefault="00BC4EA9" w:rsidP="00BC4EA9">
            <w:pPr>
              <w:pStyle w:val="af2"/>
              <w:widowControl/>
              <w:numPr>
                <w:ilvl w:val="0"/>
                <w:numId w:val="36"/>
              </w:numPr>
              <w:snapToGrid w:val="0"/>
              <w:spacing w:after="0"/>
              <w:ind w:firstLineChars="0"/>
              <w:jc w:val="left"/>
              <w:rPr>
                <w:rFonts w:ascii="Times New Roman" w:hAnsi="Times New Roman"/>
                <w:sz w:val="20"/>
                <w:szCs w:val="18"/>
              </w:rPr>
            </w:pPr>
            <w:r w:rsidRPr="00826C99">
              <w:rPr>
                <w:rFonts w:ascii="Times New Roman" w:hAnsi="Times New Roman"/>
                <w:sz w:val="20"/>
                <w:szCs w:val="18"/>
              </w:rPr>
              <w:t xml:space="preserve">Possible starting points are near </w:t>
            </w:r>
            <m:oMath>
              <m:r>
                <w:rPr>
                  <w:rFonts w:ascii="Cambria Math" w:hAnsi="Cambria Math"/>
                  <w:sz w:val="20"/>
                  <w:szCs w:val="18"/>
                </w:rPr>
                <m:t xml:space="preserve">P= </m:t>
              </m:r>
              <m:d>
                <m:dPr>
                  <m:ctrlPr>
                    <w:rPr>
                      <w:rFonts w:ascii="Cambria Math" w:eastAsiaTheme="minorHAnsi" w:hAnsi="Cambria Math"/>
                      <w:i/>
                      <w:iCs/>
                      <w:sz w:val="20"/>
                      <w:szCs w:val="18"/>
                    </w:rPr>
                  </m:ctrlPr>
                </m:dPr>
                <m:e>
                  <m:r>
                    <w:rPr>
                      <w:rFonts w:ascii="Cambria Math" w:hAnsi="Cambria Math"/>
                      <w:sz w:val="20"/>
                      <w:szCs w:val="18"/>
                    </w:rPr>
                    <m:t>0,</m:t>
                  </m:r>
                  <m:f>
                    <m:fPr>
                      <m:ctrlPr>
                        <w:rPr>
                          <w:rFonts w:ascii="Cambria Math" w:eastAsiaTheme="minorHAnsi" w:hAnsi="Cambria Math"/>
                          <w:i/>
                          <w:iCs/>
                          <w:sz w:val="20"/>
                          <w:szCs w:val="18"/>
                        </w:rPr>
                      </m:ctrlPr>
                    </m:fPr>
                    <m:num>
                      <m:sSub>
                        <m:sSubPr>
                          <m:ctrlPr>
                            <w:rPr>
                              <w:rFonts w:ascii="Cambria Math" w:eastAsiaTheme="minorHAnsi" w:hAnsi="Cambria Math"/>
                              <w:i/>
                              <w:iCs/>
                              <w:sz w:val="20"/>
                              <w:szCs w:val="18"/>
                            </w:rPr>
                          </m:ctrlPr>
                        </m:sSubPr>
                        <m:e>
                          <m:r>
                            <w:rPr>
                              <w:rFonts w:ascii="Cambria Math" w:hAnsi="Cambria Math"/>
                              <w:sz w:val="20"/>
                              <w:szCs w:val="18"/>
                            </w:rPr>
                            <m:t>d</m:t>
                          </m:r>
                        </m:e>
                        <m:sub>
                          <m:r>
                            <m:rPr>
                              <m:sty m:val="p"/>
                            </m:rPr>
                            <w:rPr>
                              <w:rFonts w:ascii="Cambria Math" w:hAnsi="Cambria Math"/>
                              <w:sz w:val="20"/>
                              <w:szCs w:val="18"/>
                            </w:rPr>
                            <m:t>track</m:t>
                          </m:r>
                        </m:sub>
                      </m:sSub>
                    </m:num>
                    <m:den>
                      <m:r>
                        <w:rPr>
                          <w:rFonts w:ascii="Cambria Math" w:hAnsi="Cambria Math"/>
                          <w:sz w:val="20"/>
                          <w:szCs w:val="18"/>
                        </w:rPr>
                        <m:t>2</m:t>
                      </m:r>
                    </m:den>
                  </m:f>
                </m:e>
              </m:d>
            </m:oMath>
            <w:r w:rsidRPr="00826C99">
              <w:rPr>
                <w:rFonts w:ascii="Times New Roman" w:hAnsi="Times New Roman"/>
                <w:sz w:val="20"/>
                <w:szCs w:val="18"/>
              </w:rPr>
              <w:t xml:space="preserve">, </w:t>
            </w:r>
            <m:oMath>
              <m:r>
                <w:rPr>
                  <w:rFonts w:ascii="Cambria Math" w:hAnsi="Cambria Math"/>
                  <w:sz w:val="20"/>
                  <w:szCs w:val="18"/>
                </w:rPr>
                <m:t xml:space="preserve">Q= </m:t>
              </m:r>
              <m:d>
                <m:dPr>
                  <m:ctrlPr>
                    <w:rPr>
                      <w:rFonts w:ascii="Cambria Math" w:eastAsiaTheme="minorHAnsi" w:hAnsi="Cambria Math"/>
                      <w:i/>
                      <w:iCs/>
                      <w:sz w:val="20"/>
                      <w:szCs w:val="18"/>
                    </w:rPr>
                  </m:ctrlPr>
                </m:dPr>
                <m:e>
                  <m:r>
                    <w:rPr>
                      <w:rFonts w:ascii="Cambria Math" w:hAnsi="Cambria Math"/>
                      <w:sz w:val="20"/>
                      <w:szCs w:val="18"/>
                    </w:rPr>
                    <m:t>3*</m:t>
                  </m:r>
                  <m:sSub>
                    <m:sSubPr>
                      <m:ctrlPr>
                        <w:rPr>
                          <w:rFonts w:ascii="Cambria Math" w:eastAsiaTheme="minorHAnsi" w:hAnsi="Cambria Math"/>
                          <w:i/>
                          <w:iCs/>
                          <w:sz w:val="20"/>
                          <w:szCs w:val="18"/>
                        </w:rPr>
                      </m:ctrlPr>
                    </m:sSubPr>
                    <m:e>
                      <m:r>
                        <w:rPr>
                          <w:rFonts w:ascii="Cambria Math" w:hAnsi="Cambria Math"/>
                          <w:sz w:val="20"/>
                          <w:szCs w:val="18"/>
                        </w:rPr>
                        <m:t>d</m:t>
                      </m:r>
                    </m:e>
                    <m:sub>
                      <m:r>
                        <m:rPr>
                          <m:sty m:val="p"/>
                        </m:rPr>
                        <w:rPr>
                          <w:rFonts w:ascii="Cambria Math" w:hAnsi="Cambria Math"/>
                          <w:sz w:val="20"/>
                          <w:szCs w:val="18"/>
                        </w:rPr>
                        <m:t>rrh</m:t>
                      </m:r>
                    </m:sub>
                  </m:sSub>
                  <m:r>
                    <w:rPr>
                      <w:rFonts w:ascii="Cambria Math" w:hAnsi="Cambria Math"/>
                      <w:sz w:val="20"/>
                      <w:szCs w:val="18"/>
                    </w:rPr>
                    <m:t>,</m:t>
                  </m:r>
                  <m:f>
                    <m:fPr>
                      <m:ctrlPr>
                        <w:rPr>
                          <w:rFonts w:ascii="Cambria Math" w:eastAsiaTheme="minorHAnsi" w:hAnsi="Cambria Math"/>
                          <w:i/>
                          <w:iCs/>
                          <w:sz w:val="20"/>
                          <w:szCs w:val="18"/>
                        </w:rPr>
                      </m:ctrlPr>
                    </m:fPr>
                    <m:num>
                      <m:sSub>
                        <m:sSubPr>
                          <m:ctrlPr>
                            <w:rPr>
                              <w:rFonts w:ascii="Cambria Math" w:eastAsiaTheme="minorHAnsi" w:hAnsi="Cambria Math"/>
                              <w:i/>
                              <w:iCs/>
                              <w:sz w:val="20"/>
                              <w:szCs w:val="18"/>
                            </w:rPr>
                          </m:ctrlPr>
                        </m:sSubPr>
                        <m:e>
                          <m:r>
                            <w:rPr>
                              <w:rFonts w:ascii="Cambria Math" w:hAnsi="Cambria Math"/>
                              <w:sz w:val="20"/>
                              <w:szCs w:val="18"/>
                            </w:rPr>
                            <m:t>d</m:t>
                          </m:r>
                        </m:e>
                        <m:sub>
                          <m:r>
                            <w:rPr>
                              <w:rFonts w:ascii="Cambria Math" w:hAnsi="Cambria Math"/>
                              <w:sz w:val="20"/>
                              <w:szCs w:val="18"/>
                            </w:rPr>
                            <m:t>track</m:t>
                          </m:r>
                        </m:sub>
                      </m:sSub>
                    </m:num>
                    <m:den>
                      <m:r>
                        <w:rPr>
                          <w:rFonts w:ascii="Cambria Math" w:hAnsi="Cambria Math"/>
                          <w:sz w:val="20"/>
                          <w:szCs w:val="18"/>
                        </w:rPr>
                        <m:t>2</m:t>
                      </m:r>
                    </m:den>
                  </m:f>
                </m:e>
              </m:d>
            </m:oMath>
            <w:r w:rsidRPr="00826C99">
              <w:rPr>
                <w:rFonts w:ascii="Times New Roman" w:hAnsi="Times New Roman"/>
                <w:sz w:val="20"/>
                <w:szCs w:val="18"/>
              </w:rPr>
              <w:t xml:space="preserve">, </w:t>
            </w:r>
            <m:oMath>
              <m:r>
                <w:rPr>
                  <w:rFonts w:ascii="Cambria Math" w:hAnsi="Cambria Math"/>
                  <w:sz w:val="20"/>
                  <w:szCs w:val="18"/>
                </w:rPr>
                <m:t xml:space="preserve">R= </m:t>
              </m:r>
              <m:d>
                <m:dPr>
                  <m:ctrlPr>
                    <w:rPr>
                      <w:rFonts w:ascii="Cambria Math" w:eastAsiaTheme="minorHAnsi" w:hAnsi="Cambria Math"/>
                      <w:i/>
                      <w:iCs/>
                      <w:sz w:val="20"/>
                      <w:szCs w:val="18"/>
                    </w:rPr>
                  </m:ctrlPr>
                </m:dPr>
                <m:e>
                  <m:r>
                    <w:rPr>
                      <w:rFonts w:ascii="Cambria Math" w:hAnsi="Cambria Math"/>
                      <w:sz w:val="20"/>
                      <w:szCs w:val="18"/>
                    </w:rPr>
                    <m:t>3*</m:t>
                  </m:r>
                  <m:sSub>
                    <m:sSubPr>
                      <m:ctrlPr>
                        <w:rPr>
                          <w:rFonts w:ascii="Cambria Math" w:eastAsiaTheme="minorHAnsi" w:hAnsi="Cambria Math"/>
                          <w:i/>
                          <w:iCs/>
                          <w:sz w:val="20"/>
                          <w:szCs w:val="18"/>
                        </w:rPr>
                      </m:ctrlPr>
                    </m:sSubPr>
                    <m:e>
                      <m:r>
                        <w:rPr>
                          <w:rFonts w:ascii="Cambria Math" w:hAnsi="Cambria Math"/>
                          <w:sz w:val="20"/>
                          <w:szCs w:val="18"/>
                        </w:rPr>
                        <m:t>d</m:t>
                      </m:r>
                    </m:e>
                    <m:sub>
                      <m:r>
                        <m:rPr>
                          <m:sty m:val="p"/>
                        </m:rPr>
                        <w:rPr>
                          <w:rFonts w:ascii="Cambria Math" w:hAnsi="Cambria Math"/>
                          <w:sz w:val="20"/>
                          <w:szCs w:val="18"/>
                        </w:rPr>
                        <m:t>rrh</m:t>
                      </m:r>
                    </m:sub>
                  </m:sSub>
                  <m:r>
                    <w:rPr>
                      <w:rFonts w:ascii="Cambria Math" w:hAnsi="Cambria Math"/>
                      <w:sz w:val="20"/>
                      <w:szCs w:val="18"/>
                    </w:rPr>
                    <m:t>,-</m:t>
                  </m:r>
                  <m:f>
                    <m:fPr>
                      <m:ctrlPr>
                        <w:rPr>
                          <w:rFonts w:ascii="Cambria Math" w:eastAsiaTheme="minorHAnsi" w:hAnsi="Cambria Math"/>
                          <w:i/>
                          <w:iCs/>
                          <w:sz w:val="20"/>
                          <w:szCs w:val="18"/>
                        </w:rPr>
                      </m:ctrlPr>
                    </m:fPr>
                    <m:num>
                      <m:sSub>
                        <m:sSubPr>
                          <m:ctrlPr>
                            <w:rPr>
                              <w:rFonts w:ascii="Cambria Math" w:eastAsiaTheme="minorHAnsi" w:hAnsi="Cambria Math"/>
                              <w:i/>
                              <w:iCs/>
                              <w:sz w:val="20"/>
                              <w:szCs w:val="18"/>
                            </w:rPr>
                          </m:ctrlPr>
                        </m:sSubPr>
                        <m:e>
                          <m:r>
                            <w:rPr>
                              <w:rFonts w:ascii="Cambria Math" w:hAnsi="Cambria Math"/>
                              <w:sz w:val="20"/>
                              <w:szCs w:val="18"/>
                            </w:rPr>
                            <m:t>d</m:t>
                          </m:r>
                        </m:e>
                        <m:sub>
                          <m:r>
                            <w:rPr>
                              <w:rFonts w:ascii="Cambria Math" w:hAnsi="Cambria Math"/>
                              <w:sz w:val="20"/>
                              <w:szCs w:val="18"/>
                            </w:rPr>
                            <m:t>track</m:t>
                          </m:r>
                        </m:sub>
                      </m:sSub>
                    </m:num>
                    <m:den>
                      <m:r>
                        <w:rPr>
                          <w:rFonts w:ascii="Cambria Math" w:hAnsi="Cambria Math"/>
                          <w:sz w:val="20"/>
                          <w:szCs w:val="18"/>
                        </w:rPr>
                        <m:t>2</m:t>
                      </m:r>
                    </m:den>
                  </m:f>
                </m:e>
              </m:d>
            </m:oMath>
            <w:r w:rsidRPr="00826C99">
              <w:rPr>
                <w:rFonts w:ascii="Times New Roman" w:hAnsi="Times New Roman"/>
                <w:sz w:val="20"/>
                <w:szCs w:val="18"/>
              </w:rPr>
              <w:t>,  </w:t>
            </w:r>
            <m:oMath>
              <m:r>
                <w:rPr>
                  <w:rFonts w:ascii="Cambria Math" w:hAnsi="Cambria Math"/>
                  <w:sz w:val="20"/>
                  <w:szCs w:val="18"/>
                </w:rPr>
                <m:t xml:space="preserve">S= </m:t>
              </m:r>
              <m:d>
                <m:dPr>
                  <m:ctrlPr>
                    <w:rPr>
                      <w:rFonts w:ascii="Cambria Math" w:eastAsiaTheme="minorHAnsi" w:hAnsi="Cambria Math"/>
                      <w:i/>
                      <w:iCs/>
                      <w:sz w:val="20"/>
                      <w:szCs w:val="18"/>
                    </w:rPr>
                  </m:ctrlPr>
                </m:dPr>
                <m:e>
                  <m:r>
                    <w:rPr>
                      <w:rFonts w:ascii="Cambria Math" w:hAnsi="Cambria Math"/>
                      <w:sz w:val="20"/>
                      <w:szCs w:val="18"/>
                    </w:rPr>
                    <m:t>0,-</m:t>
                  </m:r>
                  <m:f>
                    <m:fPr>
                      <m:ctrlPr>
                        <w:rPr>
                          <w:rFonts w:ascii="Cambria Math" w:eastAsiaTheme="minorHAnsi" w:hAnsi="Cambria Math"/>
                          <w:i/>
                          <w:iCs/>
                          <w:sz w:val="20"/>
                          <w:szCs w:val="18"/>
                        </w:rPr>
                      </m:ctrlPr>
                    </m:fPr>
                    <m:num>
                      <m:sSub>
                        <m:sSubPr>
                          <m:ctrlPr>
                            <w:rPr>
                              <w:rFonts w:ascii="Cambria Math" w:eastAsiaTheme="minorHAnsi" w:hAnsi="Cambria Math"/>
                              <w:i/>
                              <w:iCs/>
                              <w:sz w:val="20"/>
                              <w:szCs w:val="18"/>
                            </w:rPr>
                          </m:ctrlPr>
                        </m:sSubPr>
                        <m:e>
                          <m:r>
                            <w:rPr>
                              <w:rFonts w:ascii="Cambria Math" w:hAnsi="Cambria Math"/>
                              <w:sz w:val="20"/>
                              <w:szCs w:val="18"/>
                            </w:rPr>
                            <m:t>d</m:t>
                          </m:r>
                        </m:e>
                        <m:sub>
                          <m:r>
                            <m:rPr>
                              <m:sty m:val="p"/>
                            </m:rPr>
                            <w:rPr>
                              <w:rFonts w:ascii="Cambria Math" w:hAnsi="Cambria Math"/>
                              <w:sz w:val="20"/>
                              <w:szCs w:val="18"/>
                            </w:rPr>
                            <m:t>track</m:t>
                          </m:r>
                        </m:sub>
                      </m:sSub>
                    </m:num>
                    <m:den>
                      <m:r>
                        <w:rPr>
                          <w:rFonts w:ascii="Cambria Math" w:hAnsi="Cambria Math"/>
                          <w:sz w:val="20"/>
                          <w:szCs w:val="18"/>
                        </w:rPr>
                        <m:t>2</m:t>
                      </m:r>
                    </m:den>
                  </m:f>
                </m:e>
              </m:d>
            </m:oMath>
          </w:p>
          <w:p w14:paraId="16020D5F" w14:textId="77777777" w:rsidR="00BC4EA9" w:rsidRPr="00826C99" w:rsidRDefault="00BC4EA9" w:rsidP="00BC4EA9">
            <w:pPr>
              <w:pStyle w:val="af2"/>
              <w:widowControl/>
              <w:numPr>
                <w:ilvl w:val="0"/>
                <w:numId w:val="36"/>
              </w:numPr>
              <w:snapToGrid w:val="0"/>
              <w:spacing w:after="0"/>
              <w:ind w:firstLineChars="0"/>
              <w:jc w:val="left"/>
              <w:rPr>
                <w:rFonts w:ascii="Times New Roman" w:hAnsi="Times New Roman"/>
                <w:sz w:val="20"/>
                <w:szCs w:val="18"/>
              </w:rPr>
            </w:pPr>
            <w:r w:rsidRPr="00826C99">
              <w:rPr>
                <w:rFonts w:ascii="Times New Roman" w:hAnsi="Times New Roman"/>
                <w:sz w:val="20"/>
                <w:szCs w:val="18"/>
              </w:rPr>
              <w:t>There are two possible randomly selected travel directions for the UE, each with two possible starting locations (a total of four trajectories):</w:t>
            </w:r>
          </w:p>
          <w:p w14:paraId="67C7C070" w14:textId="77777777" w:rsidR="00BC4EA9" w:rsidRPr="00826C99" w:rsidRDefault="00BC4EA9" w:rsidP="00BC4EA9">
            <w:pPr>
              <w:pStyle w:val="af2"/>
              <w:widowControl/>
              <w:numPr>
                <w:ilvl w:val="1"/>
                <w:numId w:val="35"/>
              </w:numPr>
              <w:snapToGrid w:val="0"/>
              <w:spacing w:after="0"/>
              <w:ind w:firstLineChars="0"/>
              <w:jc w:val="left"/>
              <w:rPr>
                <w:rFonts w:ascii="Times New Roman" w:hAnsi="Times New Roman"/>
                <w:sz w:val="20"/>
                <w:szCs w:val="18"/>
              </w:rPr>
            </w:pPr>
            <w:r w:rsidRPr="00826C99">
              <w:rPr>
                <w:rFonts w:ascii="Times New Roman" w:hAnsi="Times New Roman"/>
                <w:sz w:val="20"/>
                <w:szCs w:val="18"/>
              </w:rPr>
              <w:t>Direction 1: The UE starts near RRH2 (at either P or S) and moves on a horizontal line to the right</w:t>
            </w:r>
          </w:p>
          <w:p w14:paraId="752E7B1A" w14:textId="77777777" w:rsidR="00BC4EA9" w:rsidRPr="005C6084" w:rsidRDefault="00BC4EA9" w:rsidP="00EB662C">
            <w:pPr>
              <w:pStyle w:val="tabletext"/>
              <w:jc w:val="left"/>
            </w:pPr>
            <w:r w:rsidRPr="00826C99">
              <w:rPr>
                <w:szCs w:val="18"/>
              </w:rPr>
              <w:t>Direction 2: The UE starts near RRH5 (at either R or Q) and moves on a horizontal line to the left</w:t>
            </w:r>
          </w:p>
        </w:tc>
      </w:tr>
      <w:tr w:rsidR="00BC4EA9" w:rsidRPr="005C6084" w14:paraId="0BD7D4BA" w14:textId="77777777" w:rsidTr="00BC4EA9">
        <w:trPr>
          <w:trHeight w:val="416"/>
          <w:jc w:val="center"/>
        </w:trPr>
        <w:tc>
          <w:tcPr>
            <w:tcW w:w="1464" w:type="dxa"/>
            <w:vAlign w:val="center"/>
          </w:tcPr>
          <w:p w14:paraId="05EE4029" w14:textId="77777777" w:rsidR="00BC4EA9" w:rsidRPr="005C6084" w:rsidRDefault="00BC4EA9" w:rsidP="00EB662C">
            <w:pPr>
              <w:pStyle w:val="tabletext"/>
              <w:jc w:val="left"/>
            </w:pPr>
            <w:r w:rsidRPr="005C6084">
              <w:lastRenderedPageBreak/>
              <w:t>Propagation condition</w:t>
            </w:r>
          </w:p>
        </w:tc>
        <w:tc>
          <w:tcPr>
            <w:tcW w:w="6899" w:type="dxa"/>
            <w:vAlign w:val="center"/>
          </w:tcPr>
          <w:p w14:paraId="2020227D" w14:textId="77777777" w:rsidR="00BC4EA9" w:rsidRPr="005C6084" w:rsidRDefault="00BC4EA9" w:rsidP="00EB662C">
            <w:pPr>
              <w:pStyle w:val="tabletext"/>
              <w:jc w:val="left"/>
            </w:pPr>
            <w:r w:rsidRPr="005C6084">
              <w:t>CDL-D</w:t>
            </w:r>
          </w:p>
        </w:tc>
      </w:tr>
      <w:tr w:rsidR="00BC4EA9" w:rsidRPr="005C6084" w14:paraId="66880025" w14:textId="77777777" w:rsidTr="00BC4EA9">
        <w:trPr>
          <w:trHeight w:val="401"/>
          <w:jc w:val="center"/>
        </w:trPr>
        <w:tc>
          <w:tcPr>
            <w:tcW w:w="1464" w:type="dxa"/>
            <w:vAlign w:val="center"/>
          </w:tcPr>
          <w:p w14:paraId="7208A9B3" w14:textId="77777777" w:rsidR="00BC4EA9" w:rsidRPr="005C6084" w:rsidRDefault="00BC4EA9" w:rsidP="00EB662C">
            <w:pPr>
              <w:pStyle w:val="tabletext"/>
              <w:jc w:val="left"/>
            </w:pPr>
            <w:r w:rsidRPr="005C6084">
              <w:t>gNB antenna configuration</w:t>
            </w:r>
          </w:p>
        </w:tc>
        <w:tc>
          <w:tcPr>
            <w:tcW w:w="6899" w:type="dxa"/>
            <w:vAlign w:val="center"/>
          </w:tcPr>
          <w:p w14:paraId="516338D4" w14:textId="77777777" w:rsidR="00BC4EA9" w:rsidRPr="005C6084" w:rsidRDefault="00BC4EA9" w:rsidP="00EB662C">
            <w:pPr>
              <w:pStyle w:val="tabletext"/>
              <w:jc w:val="left"/>
            </w:pPr>
            <w:r w:rsidRPr="005C6084">
              <w:t xml:space="preserve">2 ports: </w:t>
            </w:r>
            <w:r>
              <w:t>(</w:t>
            </w:r>
            <w:r w:rsidRPr="005C6084">
              <w:t>M, N, P</w:t>
            </w:r>
            <w:r>
              <w:t>,</w:t>
            </w:r>
            <w:r w:rsidRPr="005C6084">
              <w:t xml:space="preserve"> Mg, Ng</w:t>
            </w:r>
            <w:r>
              <w:t xml:space="preserve">) </w:t>
            </w:r>
            <w:r w:rsidRPr="005C6084">
              <w:t>=</w:t>
            </w:r>
            <w:r>
              <w:t xml:space="preserve"> (</w:t>
            </w:r>
            <w:r w:rsidRPr="005C6084">
              <w:t>4, 8, 2</w:t>
            </w:r>
            <w:r>
              <w:t>, 1, 1)</w:t>
            </w:r>
          </w:p>
        </w:tc>
      </w:tr>
      <w:tr w:rsidR="00BC4EA9" w:rsidRPr="005C6084" w14:paraId="6327FF05" w14:textId="77777777" w:rsidTr="00BC4EA9">
        <w:trPr>
          <w:trHeight w:val="401"/>
          <w:jc w:val="center"/>
        </w:trPr>
        <w:tc>
          <w:tcPr>
            <w:tcW w:w="1464" w:type="dxa"/>
            <w:vAlign w:val="center"/>
          </w:tcPr>
          <w:p w14:paraId="0A7A7133" w14:textId="77777777" w:rsidR="00BC4EA9" w:rsidRPr="005C6084" w:rsidRDefault="00BC4EA9" w:rsidP="00EB662C">
            <w:pPr>
              <w:pStyle w:val="tabletext"/>
              <w:jc w:val="left"/>
            </w:pPr>
            <w:r w:rsidRPr="005C6084">
              <w:t>UE antenna configuration</w:t>
            </w:r>
          </w:p>
        </w:tc>
        <w:tc>
          <w:tcPr>
            <w:tcW w:w="6899" w:type="dxa"/>
            <w:vAlign w:val="center"/>
          </w:tcPr>
          <w:p w14:paraId="16555845" w14:textId="77777777" w:rsidR="00BC4EA9" w:rsidRPr="005C6084" w:rsidRDefault="00BC4EA9" w:rsidP="00EB662C">
            <w:pPr>
              <w:pStyle w:val="tabletext"/>
              <w:jc w:val="left"/>
            </w:pPr>
            <w:r w:rsidRPr="005C6084">
              <w:t xml:space="preserve">2 ports: </w:t>
            </w:r>
            <w:r>
              <w:t>(</w:t>
            </w:r>
            <w:r w:rsidRPr="005C6084">
              <w:t>M, N, P, Mg, Ng</w:t>
            </w:r>
            <w:r>
              <w:t xml:space="preserve">) </w:t>
            </w:r>
            <w:r w:rsidRPr="005C6084">
              <w:t>=</w:t>
            </w:r>
            <w:r>
              <w:t xml:space="preserve"> (</w:t>
            </w:r>
            <w:r w:rsidRPr="005C6084">
              <w:t>2, 4, 2</w:t>
            </w:r>
            <w:r>
              <w:t xml:space="preserve">, </w:t>
            </w:r>
            <w:r w:rsidRPr="005C6084">
              <w:t>1, 1</w:t>
            </w:r>
            <w:r>
              <w:t>)</w:t>
            </w:r>
          </w:p>
        </w:tc>
      </w:tr>
      <w:tr w:rsidR="00BC4EA9" w:rsidRPr="005C6084" w14:paraId="145CC4D7" w14:textId="77777777" w:rsidTr="00BC4EA9">
        <w:trPr>
          <w:trHeight w:val="401"/>
          <w:jc w:val="center"/>
        </w:trPr>
        <w:tc>
          <w:tcPr>
            <w:tcW w:w="1464" w:type="dxa"/>
          </w:tcPr>
          <w:p w14:paraId="106F4640" w14:textId="77777777" w:rsidR="00BC4EA9" w:rsidRPr="005C6084" w:rsidRDefault="00BC4EA9" w:rsidP="00EB662C">
            <w:pPr>
              <w:pStyle w:val="tabletext"/>
              <w:jc w:val="left"/>
            </w:pPr>
            <w:r w:rsidRPr="005C6084">
              <w:t>Analog Codebook setup at TRP</w:t>
            </w:r>
          </w:p>
        </w:tc>
        <w:tc>
          <w:tcPr>
            <w:tcW w:w="6899" w:type="dxa"/>
          </w:tcPr>
          <w:p w14:paraId="17E6BA27" w14:textId="77777777" w:rsidR="00BC4EA9" w:rsidRPr="005C6084" w:rsidRDefault="00BC4EA9" w:rsidP="00EB662C">
            <w:pPr>
              <w:pStyle w:val="tabletext"/>
              <w:jc w:val="left"/>
            </w:pPr>
            <w:r w:rsidRPr="005C6084">
              <w:t>Horizontal: [-</w:t>
            </w:r>
            <w:r>
              <w:rPr>
                <w:rFonts w:hint="eastAsia"/>
              </w:rPr>
              <w:t>4</w:t>
            </w:r>
            <w:r w:rsidRPr="005C6084">
              <w:t>/</w:t>
            </w:r>
            <w:r>
              <w:rPr>
                <w:rFonts w:hint="eastAsia"/>
              </w:rPr>
              <w:t>12</w:t>
            </w:r>
            <w:r w:rsidRPr="005C6084">
              <w:t xml:space="preserve"> -</w:t>
            </w:r>
            <w:r>
              <w:rPr>
                <w:rFonts w:hint="eastAsia"/>
              </w:rPr>
              <w:t>3</w:t>
            </w:r>
            <w:r w:rsidRPr="005C6084">
              <w:t>/</w:t>
            </w:r>
            <w:r>
              <w:rPr>
                <w:rFonts w:hint="eastAsia"/>
              </w:rPr>
              <w:t>12</w:t>
            </w:r>
            <w:r w:rsidRPr="005C6084">
              <w:t xml:space="preserve"> -</w:t>
            </w:r>
            <w:r>
              <w:rPr>
                <w:rFonts w:hint="eastAsia"/>
              </w:rPr>
              <w:t>2</w:t>
            </w:r>
            <w:r w:rsidRPr="005C6084">
              <w:t>/</w:t>
            </w:r>
            <w:r>
              <w:rPr>
                <w:rFonts w:hint="eastAsia"/>
              </w:rPr>
              <w:t>12</w:t>
            </w:r>
            <w:r w:rsidRPr="005C6084">
              <w:t xml:space="preserve"> </w:t>
            </w:r>
            <w:r>
              <w:rPr>
                <w:rFonts w:hint="eastAsia"/>
              </w:rPr>
              <w:t>-</w:t>
            </w:r>
            <w:r w:rsidRPr="005C6084">
              <w:t>1/1</w:t>
            </w:r>
            <w:r>
              <w:rPr>
                <w:rFonts w:hint="eastAsia"/>
              </w:rPr>
              <w:t>2</w:t>
            </w:r>
            <w:r w:rsidRPr="005C6084">
              <w:t xml:space="preserve"> </w:t>
            </w:r>
            <w:r>
              <w:rPr>
                <w:rFonts w:hint="eastAsia"/>
              </w:rPr>
              <w:t>0</w:t>
            </w:r>
            <w:r w:rsidRPr="005C6084">
              <w:t xml:space="preserve"> </w:t>
            </w:r>
            <w:r>
              <w:rPr>
                <w:rFonts w:hint="eastAsia"/>
              </w:rPr>
              <w:t>1</w:t>
            </w:r>
            <w:r w:rsidRPr="005C6084">
              <w:t>/</w:t>
            </w:r>
            <w:r>
              <w:t xml:space="preserve">12 </w:t>
            </w:r>
            <w:r>
              <w:rPr>
                <w:rFonts w:hint="eastAsia"/>
              </w:rPr>
              <w:t>2</w:t>
            </w:r>
            <w:r w:rsidRPr="005C6084">
              <w:t>/</w:t>
            </w:r>
            <w:r>
              <w:rPr>
                <w:rFonts w:hint="eastAsia"/>
              </w:rPr>
              <w:t>12</w:t>
            </w:r>
            <w:r>
              <w:t xml:space="preserve"> </w:t>
            </w:r>
            <w:r>
              <w:rPr>
                <w:rFonts w:hint="eastAsia"/>
              </w:rPr>
              <w:t>3</w:t>
            </w:r>
            <w:r w:rsidRPr="005C6084">
              <w:t>/</w:t>
            </w:r>
            <w:r>
              <w:rPr>
                <w:rFonts w:hint="eastAsia"/>
              </w:rPr>
              <w:t>12</w:t>
            </w:r>
            <w:r>
              <w:t xml:space="preserve"> </w:t>
            </w:r>
            <w:r>
              <w:rPr>
                <w:rFonts w:hint="eastAsia"/>
              </w:rPr>
              <w:t>4</w:t>
            </w:r>
            <w:r w:rsidRPr="005C6084">
              <w:t>/</w:t>
            </w:r>
            <w:r>
              <w:rPr>
                <w:rFonts w:hint="eastAsia"/>
              </w:rPr>
              <w:t>12</w:t>
            </w:r>
            <w:r w:rsidRPr="005C6084">
              <w:t>] *pi;</w:t>
            </w:r>
          </w:p>
          <w:p w14:paraId="098026CA" w14:textId="77777777" w:rsidR="00BC4EA9" w:rsidRPr="005C6084" w:rsidRDefault="00BC4EA9" w:rsidP="00EB662C">
            <w:pPr>
              <w:pStyle w:val="tabletext"/>
              <w:jc w:val="left"/>
            </w:pPr>
            <w:r w:rsidRPr="005C6084">
              <w:t>Vertical: [</w:t>
            </w:r>
            <w:r>
              <w:t>2</w:t>
            </w:r>
            <w:r w:rsidRPr="005C6084">
              <w:t xml:space="preserve">/4 </w:t>
            </w:r>
            <w:r>
              <w:t>3</w:t>
            </w:r>
            <w:r>
              <w:rPr>
                <w:rFonts w:hint="eastAsia"/>
              </w:rPr>
              <w:t>/4</w:t>
            </w:r>
            <w:r w:rsidRPr="005C6084">
              <w:t>]</w:t>
            </w:r>
            <w:r>
              <w:t xml:space="preserve"> </w:t>
            </w:r>
            <w:r w:rsidRPr="005C6084">
              <w:t>*pi</w:t>
            </w:r>
          </w:p>
        </w:tc>
      </w:tr>
      <w:tr w:rsidR="00BC4EA9" w:rsidRPr="005C6084" w14:paraId="4A9E7558" w14:textId="77777777" w:rsidTr="00BC4EA9">
        <w:trPr>
          <w:trHeight w:val="375"/>
          <w:jc w:val="center"/>
        </w:trPr>
        <w:tc>
          <w:tcPr>
            <w:tcW w:w="1464" w:type="dxa"/>
          </w:tcPr>
          <w:p w14:paraId="45F81B16" w14:textId="77777777" w:rsidR="00BC4EA9" w:rsidRPr="005C6084" w:rsidRDefault="00BC4EA9" w:rsidP="00EB662C">
            <w:pPr>
              <w:pStyle w:val="tabletext"/>
              <w:jc w:val="left"/>
            </w:pPr>
            <w:r w:rsidRPr="005C6084">
              <w:t>Analog Codebook setup at UE</w:t>
            </w:r>
          </w:p>
        </w:tc>
        <w:tc>
          <w:tcPr>
            <w:tcW w:w="6899" w:type="dxa"/>
          </w:tcPr>
          <w:p w14:paraId="5A33F08F" w14:textId="77777777" w:rsidR="00BC4EA9" w:rsidRPr="005C6084" w:rsidRDefault="00BC4EA9" w:rsidP="00EB662C">
            <w:pPr>
              <w:pStyle w:val="tabletext"/>
              <w:jc w:val="left"/>
            </w:pPr>
            <w:r w:rsidRPr="005C6084">
              <w:t>Horizontal: [-</w:t>
            </w:r>
            <w:r>
              <w:rPr>
                <w:rFonts w:hint="eastAsia"/>
              </w:rPr>
              <w:t>3</w:t>
            </w:r>
            <w:r w:rsidRPr="005C6084">
              <w:t>/</w:t>
            </w:r>
            <w:r>
              <w:rPr>
                <w:rFonts w:hint="eastAsia"/>
              </w:rPr>
              <w:t>12</w:t>
            </w:r>
            <w:r w:rsidRPr="005C6084">
              <w:t xml:space="preserve"> </w:t>
            </w:r>
            <w:r>
              <w:rPr>
                <w:rFonts w:hint="eastAsia"/>
              </w:rPr>
              <w:t>-</w:t>
            </w:r>
            <w:r w:rsidRPr="005C6084">
              <w:t>1/1</w:t>
            </w:r>
            <w:r>
              <w:rPr>
                <w:rFonts w:hint="eastAsia"/>
              </w:rPr>
              <w:t>2</w:t>
            </w:r>
            <w:r w:rsidRPr="005C6084">
              <w:t xml:space="preserve"> </w:t>
            </w:r>
            <w:r>
              <w:t xml:space="preserve">0 </w:t>
            </w:r>
            <w:r w:rsidRPr="005C6084">
              <w:t>1/1</w:t>
            </w:r>
            <w:r>
              <w:rPr>
                <w:rFonts w:hint="eastAsia"/>
              </w:rPr>
              <w:t>2</w:t>
            </w:r>
            <w:r>
              <w:t xml:space="preserve"> </w:t>
            </w:r>
            <w:r>
              <w:rPr>
                <w:rFonts w:hint="eastAsia"/>
              </w:rPr>
              <w:t>3</w:t>
            </w:r>
            <w:r w:rsidRPr="005C6084">
              <w:t>/</w:t>
            </w:r>
            <w:r>
              <w:rPr>
                <w:rFonts w:hint="eastAsia"/>
              </w:rPr>
              <w:t>12</w:t>
            </w:r>
            <w:r w:rsidRPr="005C6084">
              <w:t>] *pi;</w:t>
            </w:r>
          </w:p>
          <w:p w14:paraId="15A0886D" w14:textId="77777777" w:rsidR="00BC4EA9" w:rsidRPr="005C6084" w:rsidRDefault="00BC4EA9" w:rsidP="00EB662C">
            <w:pPr>
              <w:pStyle w:val="tabletext"/>
              <w:jc w:val="left"/>
            </w:pPr>
            <w:r w:rsidRPr="005C6084">
              <w:t xml:space="preserve">Vertical: [1/4 </w:t>
            </w:r>
            <w:r>
              <w:rPr>
                <w:rFonts w:hint="eastAsia"/>
              </w:rPr>
              <w:t>2/4</w:t>
            </w:r>
            <w:r w:rsidRPr="005C6084">
              <w:t>]</w:t>
            </w:r>
            <w:r>
              <w:t xml:space="preserve"> </w:t>
            </w:r>
            <w:r w:rsidRPr="005C6084">
              <w:t>*pi</w:t>
            </w:r>
          </w:p>
        </w:tc>
      </w:tr>
      <w:tr w:rsidR="00BC4EA9" w:rsidRPr="005C6084" w14:paraId="66432487" w14:textId="77777777" w:rsidTr="00BC4EA9">
        <w:trPr>
          <w:trHeight w:val="375"/>
          <w:jc w:val="center"/>
        </w:trPr>
        <w:tc>
          <w:tcPr>
            <w:tcW w:w="1464" w:type="dxa"/>
            <w:vAlign w:val="center"/>
          </w:tcPr>
          <w:p w14:paraId="3C089034" w14:textId="77777777" w:rsidR="00BC4EA9" w:rsidRPr="005C6084" w:rsidRDefault="00BC4EA9" w:rsidP="00EB662C">
            <w:pPr>
              <w:pStyle w:val="tabletext"/>
              <w:jc w:val="left"/>
            </w:pPr>
            <w:r w:rsidRPr="005C6084">
              <w:t>Beam training period</w:t>
            </w:r>
          </w:p>
        </w:tc>
        <w:tc>
          <w:tcPr>
            <w:tcW w:w="6899" w:type="dxa"/>
            <w:vAlign w:val="center"/>
          </w:tcPr>
          <w:p w14:paraId="2F90EF90" w14:textId="77777777" w:rsidR="00BC4EA9" w:rsidRPr="005C6084" w:rsidRDefault="00BC4EA9" w:rsidP="00EB662C">
            <w:pPr>
              <w:pStyle w:val="tabletext"/>
              <w:jc w:val="left"/>
            </w:pPr>
            <w:r w:rsidRPr="005C6084">
              <w:t>10ms</w:t>
            </w:r>
          </w:p>
        </w:tc>
      </w:tr>
      <w:tr w:rsidR="00BC4EA9" w:rsidRPr="005C6084" w14:paraId="7BA94BE7" w14:textId="77777777" w:rsidTr="00BC4EA9">
        <w:trPr>
          <w:trHeight w:val="375"/>
          <w:jc w:val="center"/>
        </w:trPr>
        <w:tc>
          <w:tcPr>
            <w:tcW w:w="1464" w:type="dxa"/>
            <w:vAlign w:val="center"/>
          </w:tcPr>
          <w:p w14:paraId="38DD383E" w14:textId="77777777" w:rsidR="00BC4EA9" w:rsidRPr="005C6084" w:rsidRDefault="00BC4EA9" w:rsidP="00EB662C">
            <w:pPr>
              <w:pStyle w:val="tabletext"/>
              <w:jc w:val="left"/>
            </w:pPr>
            <w:r w:rsidRPr="005C6084">
              <w:t>DMRS type</w:t>
            </w:r>
          </w:p>
        </w:tc>
        <w:tc>
          <w:tcPr>
            <w:tcW w:w="6899" w:type="dxa"/>
            <w:vAlign w:val="center"/>
          </w:tcPr>
          <w:p w14:paraId="19C37D44" w14:textId="77777777" w:rsidR="00BC4EA9" w:rsidRPr="005C6084" w:rsidRDefault="00BC4EA9" w:rsidP="00EB662C">
            <w:pPr>
              <w:pStyle w:val="tabletext"/>
              <w:jc w:val="left"/>
            </w:pPr>
            <w:r w:rsidRPr="005C6084">
              <w:t>Type 1, pos=[3 7 11]</w:t>
            </w:r>
          </w:p>
        </w:tc>
      </w:tr>
      <w:tr w:rsidR="00BC4EA9" w:rsidRPr="005C6084" w14:paraId="11A339ED" w14:textId="77777777" w:rsidTr="00BC4EA9">
        <w:trPr>
          <w:trHeight w:val="407"/>
          <w:jc w:val="center"/>
        </w:trPr>
        <w:tc>
          <w:tcPr>
            <w:tcW w:w="1464" w:type="dxa"/>
            <w:vAlign w:val="center"/>
          </w:tcPr>
          <w:p w14:paraId="28D1D195" w14:textId="77777777" w:rsidR="00BC4EA9" w:rsidRPr="005C6084" w:rsidRDefault="00BC4EA9" w:rsidP="00EB662C">
            <w:pPr>
              <w:pStyle w:val="tabletext"/>
              <w:jc w:val="left"/>
            </w:pPr>
            <w:r w:rsidRPr="005C6084">
              <w:t>PDSCH mapping</w:t>
            </w:r>
          </w:p>
        </w:tc>
        <w:tc>
          <w:tcPr>
            <w:tcW w:w="6899" w:type="dxa"/>
            <w:vAlign w:val="center"/>
          </w:tcPr>
          <w:p w14:paraId="146213ED" w14:textId="77777777" w:rsidR="00BC4EA9" w:rsidRPr="005C6084" w:rsidRDefault="00BC4EA9" w:rsidP="00EB662C">
            <w:pPr>
              <w:pStyle w:val="tabletext"/>
              <w:jc w:val="left"/>
            </w:pPr>
            <w:r w:rsidRPr="005C6084">
              <w:t>Type A, Starting symbol 2, Duration 12</w:t>
            </w:r>
          </w:p>
        </w:tc>
      </w:tr>
      <w:tr w:rsidR="00BC4EA9" w:rsidRPr="005C6084" w14:paraId="6937067B" w14:textId="77777777" w:rsidTr="00BC4EA9">
        <w:trPr>
          <w:trHeight w:val="413"/>
          <w:jc w:val="center"/>
        </w:trPr>
        <w:tc>
          <w:tcPr>
            <w:tcW w:w="1464" w:type="dxa"/>
            <w:vAlign w:val="center"/>
          </w:tcPr>
          <w:p w14:paraId="3DF1EFDF" w14:textId="77777777" w:rsidR="00BC4EA9" w:rsidRPr="005C6084" w:rsidRDefault="00BC4EA9" w:rsidP="00EB662C">
            <w:pPr>
              <w:pStyle w:val="tabletext"/>
              <w:jc w:val="left"/>
            </w:pPr>
            <w:r w:rsidRPr="005C6084">
              <w:t>Bandwidth</w:t>
            </w:r>
          </w:p>
        </w:tc>
        <w:tc>
          <w:tcPr>
            <w:tcW w:w="6899" w:type="dxa"/>
            <w:vAlign w:val="center"/>
          </w:tcPr>
          <w:p w14:paraId="058C0F63" w14:textId="77777777" w:rsidR="00BC4EA9" w:rsidRPr="005C6084" w:rsidRDefault="00BC4EA9" w:rsidP="00EB662C">
            <w:pPr>
              <w:pStyle w:val="tabletext"/>
              <w:jc w:val="left"/>
            </w:pPr>
            <w:r w:rsidRPr="005C6084">
              <w:t>50RB</w:t>
            </w:r>
          </w:p>
        </w:tc>
      </w:tr>
      <w:tr w:rsidR="00BC4EA9" w:rsidRPr="005C6084" w14:paraId="708D6D0D" w14:textId="77777777" w:rsidTr="00BC4EA9">
        <w:trPr>
          <w:trHeight w:val="385"/>
          <w:jc w:val="center"/>
        </w:trPr>
        <w:tc>
          <w:tcPr>
            <w:tcW w:w="1464" w:type="dxa"/>
            <w:vAlign w:val="center"/>
          </w:tcPr>
          <w:p w14:paraId="7F007B64" w14:textId="77777777" w:rsidR="00BC4EA9" w:rsidRPr="005C6084" w:rsidRDefault="00BC4EA9" w:rsidP="00EB662C">
            <w:pPr>
              <w:pStyle w:val="tabletext"/>
              <w:jc w:val="left"/>
            </w:pPr>
            <w:r w:rsidRPr="005C6084">
              <w:t>MCS</w:t>
            </w:r>
          </w:p>
        </w:tc>
        <w:tc>
          <w:tcPr>
            <w:tcW w:w="6899" w:type="dxa"/>
            <w:vAlign w:val="center"/>
          </w:tcPr>
          <w:p w14:paraId="508A9BF2" w14:textId="77777777" w:rsidR="00BC4EA9" w:rsidRPr="005C6084" w:rsidRDefault="00BC4EA9" w:rsidP="00EB662C">
            <w:pPr>
              <w:pStyle w:val="tabletext"/>
              <w:jc w:val="left"/>
            </w:pPr>
            <w:r w:rsidRPr="005C6084">
              <w:t>16QAM, 490/1024</w:t>
            </w:r>
          </w:p>
        </w:tc>
      </w:tr>
      <w:tr w:rsidR="00BC4EA9" w:rsidRPr="005C6084" w14:paraId="423123FF" w14:textId="77777777" w:rsidTr="00BC4EA9">
        <w:trPr>
          <w:trHeight w:val="383"/>
          <w:jc w:val="center"/>
        </w:trPr>
        <w:tc>
          <w:tcPr>
            <w:tcW w:w="1464" w:type="dxa"/>
            <w:vAlign w:val="center"/>
          </w:tcPr>
          <w:p w14:paraId="7C9D7944" w14:textId="77777777" w:rsidR="00BC4EA9" w:rsidRPr="005C6084" w:rsidRDefault="00BC4EA9" w:rsidP="00EB662C">
            <w:pPr>
              <w:pStyle w:val="tabletext"/>
              <w:jc w:val="left"/>
              <w:rPr>
                <w:color w:val="000000"/>
              </w:rPr>
            </w:pPr>
            <w:r w:rsidRPr="005C6084">
              <w:t>Rank</w:t>
            </w:r>
          </w:p>
        </w:tc>
        <w:tc>
          <w:tcPr>
            <w:tcW w:w="6899" w:type="dxa"/>
            <w:vAlign w:val="center"/>
          </w:tcPr>
          <w:p w14:paraId="4042151F" w14:textId="77777777" w:rsidR="00BC4EA9" w:rsidRPr="005C6084" w:rsidRDefault="00BC4EA9" w:rsidP="00EB662C">
            <w:pPr>
              <w:pStyle w:val="tabletext"/>
              <w:jc w:val="left"/>
              <w:rPr>
                <w:color w:val="000000"/>
              </w:rPr>
            </w:pPr>
            <w:r w:rsidRPr="005C6084">
              <w:t>1</w:t>
            </w:r>
          </w:p>
        </w:tc>
      </w:tr>
      <w:tr w:rsidR="00BC4EA9" w:rsidRPr="005C6084" w14:paraId="5B2576BA" w14:textId="77777777" w:rsidTr="00BC4EA9">
        <w:trPr>
          <w:trHeight w:val="417"/>
          <w:jc w:val="center"/>
        </w:trPr>
        <w:tc>
          <w:tcPr>
            <w:tcW w:w="1464" w:type="dxa"/>
            <w:vAlign w:val="center"/>
          </w:tcPr>
          <w:p w14:paraId="723ED064" w14:textId="77777777" w:rsidR="00BC4EA9" w:rsidRPr="005C6084" w:rsidRDefault="00BC4EA9" w:rsidP="00EB662C">
            <w:pPr>
              <w:pStyle w:val="tabletext"/>
              <w:jc w:val="left"/>
              <w:rPr>
                <w:color w:val="000000"/>
              </w:rPr>
            </w:pPr>
            <w:r w:rsidRPr="005C6084">
              <w:t>UE speed</w:t>
            </w:r>
          </w:p>
        </w:tc>
        <w:tc>
          <w:tcPr>
            <w:tcW w:w="6899" w:type="dxa"/>
            <w:vAlign w:val="center"/>
          </w:tcPr>
          <w:p w14:paraId="6ECD759A" w14:textId="77777777" w:rsidR="00BC4EA9" w:rsidRPr="005C6084" w:rsidRDefault="00BC4EA9" w:rsidP="00EB662C">
            <w:pPr>
              <w:pStyle w:val="tabletext"/>
              <w:jc w:val="left"/>
              <w:rPr>
                <w:color w:val="000000"/>
              </w:rPr>
            </w:pPr>
            <w:r>
              <w:rPr>
                <w:rFonts w:hint="eastAsia"/>
              </w:rPr>
              <w:t>256</w:t>
            </w:r>
            <w:r w:rsidRPr="005C6084">
              <w:t>km/h</w:t>
            </w:r>
          </w:p>
        </w:tc>
      </w:tr>
    </w:tbl>
    <w:p w14:paraId="658827AA" w14:textId="284BF31B" w:rsidR="00BC4EA9" w:rsidRDefault="00BC4EA9" w:rsidP="00C545E1">
      <w:pPr>
        <w:rPr>
          <w:rFonts w:eastAsiaTheme="minorEastAsia"/>
          <w:lang w:eastAsia="zh-CN"/>
        </w:rPr>
      </w:pPr>
    </w:p>
    <w:p w14:paraId="5C6C17DD" w14:textId="77777777" w:rsidR="00BC4EA9" w:rsidRPr="0039763A" w:rsidRDefault="00BC4EA9" w:rsidP="00BC4EA9">
      <w:pPr>
        <w:pStyle w:val="table"/>
      </w:pPr>
      <w:r>
        <w:t xml:space="preserve">System-level simulation </w:t>
      </w:r>
      <w:r w:rsidRPr="0039763A">
        <w:t xml:space="preserve">assumptions for </w:t>
      </w:r>
      <w:r>
        <w:t>i</w:t>
      </w:r>
      <w:r w:rsidRPr="0039763A">
        <w:t>ntra-cell mobility</w:t>
      </w:r>
    </w:p>
    <w:tbl>
      <w:tblPr>
        <w:tblStyle w:val="aa"/>
        <w:tblW w:w="8365" w:type="dxa"/>
        <w:jc w:val="center"/>
        <w:tblLook w:val="04A0" w:firstRow="1" w:lastRow="0" w:firstColumn="1" w:lastColumn="0" w:noHBand="0" w:noVBand="1"/>
      </w:tblPr>
      <w:tblGrid>
        <w:gridCol w:w="2977"/>
        <w:gridCol w:w="5388"/>
      </w:tblGrid>
      <w:tr w:rsidR="00BC4EA9" w:rsidRPr="00795D66" w14:paraId="1B92E552" w14:textId="77777777" w:rsidTr="001A72C2">
        <w:trPr>
          <w:jc w:val="center"/>
        </w:trPr>
        <w:tc>
          <w:tcPr>
            <w:tcW w:w="2977" w:type="dxa"/>
            <w:shd w:val="clear" w:color="auto" w:fill="D5DCE4" w:themeFill="text2" w:themeFillTint="33"/>
          </w:tcPr>
          <w:p w14:paraId="39DC609D" w14:textId="77777777" w:rsidR="00BC4EA9" w:rsidRPr="00795D66" w:rsidRDefault="00BC4EA9" w:rsidP="00EB662C">
            <w:pPr>
              <w:pStyle w:val="tabletext"/>
            </w:pPr>
            <w:r w:rsidRPr="00795D66">
              <w:t>Parameter</w:t>
            </w:r>
          </w:p>
        </w:tc>
        <w:tc>
          <w:tcPr>
            <w:tcW w:w="5388" w:type="dxa"/>
            <w:shd w:val="clear" w:color="auto" w:fill="D5DCE4" w:themeFill="text2" w:themeFillTint="33"/>
          </w:tcPr>
          <w:p w14:paraId="56732D04" w14:textId="77777777" w:rsidR="00BC4EA9" w:rsidRPr="00795D66" w:rsidRDefault="00BC4EA9" w:rsidP="00EB662C">
            <w:pPr>
              <w:pStyle w:val="tabletext"/>
            </w:pPr>
            <w:r w:rsidRPr="00795D66">
              <w:t>Value</w:t>
            </w:r>
          </w:p>
        </w:tc>
      </w:tr>
      <w:tr w:rsidR="00BC4EA9" w:rsidRPr="00795D66" w14:paraId="430774DD" w14:textId="77777777" w:rsidTr="001A72C2">
        <w:trPr>
          <w:jc w:val="center"/>
        </w:trPr>
        <w:tc>
          <w:tcPr>
            <w:tcW w:w="2977" w:type="dxa"/>
            <w:shd w:val="clear" w:color="auto" w:fill="D5DCE4" w:themeFill="text2" w:themeFillTint="33"/>
            <w:vAlign w:val="center"/>
          </w:tcPr>
          <w:p w14:paraId="6D743FB8" w14:textId="77777777" w:rsidR="00BC4EA9" w:rsidRPr="00795D66" w:rsidRDefault="00BC4EA9" w:rsidP="00EB662C">
            <w:pPr>
              <w:pStyle w:val="tabletext"/>
              <w:jc w:val="left"/>
            </w:pPr>
            <w:r w:rsidRPr="005C6084">
              <w:t>Carrier frequency</w:t>
            </w:r>
          </w:p>
        </w:tc>
        <w:tc>
          <w:tcPr>
            <w:tcW w:w="5388" w:type="dxa"/>
            <w:shd w:val="clear" w:color="auto" w:fill="D5DCE4" w:themeFill="text2" w:themeFillTint="33"/>
            <w:vAlign w:val="center"/>
          </w:tcPr>
          <w:p w14:paraId="1FBD7A3F" w14:textId="77777777" w:rsidR="00BC4EA9" w:rsidRPr="00795D66" w:rsidRDefault="00BC4EA9" w:rsidP="00EB662C">
            <w:pPr>
              <w:pStyle w:val="tabletext"/>
              <w:jc w:val="left"/>
            </w:pPr>
            <w:r w:rsidRPr="005C6084">
              <w:t xml:space="preserve">30GHz </w:t>
            </w:r>
          </w:p>
        </w:tc>
      </w:tr>
      <w:tr w:rsidR="00BC4EA9" w:rsidRPr="00795D66" w14:paraId="227BEF5D" w14:textId="77777777" w:rsidTr="001A72C2">
        <w:trPr>
          <w:jc w:val="center"/>
        </w:trPr>
        <w:tc>
          <w:tcPr>
            <w:tcW w:w="2977" w:type="dxa"/>
            <w:shd w:val="clear" w:color="auto" w:fill="D5DCE4" w:themeFill="text2" w:themeFillTint="33"/>
            <w:vAlign w:val="center"/>
          </w:tcPr>
          <w:p w14:paraId="101B220C" w14:textId="77777777" w:rsidR="00BC4EA9" w:rsidRPr="00795D66" w:rsidRDefault="00BC4EA9" w:rsidP="00EB662C">
            <w:pPr>
              <w:pStyle w:val="tabletext"/>
              <w:jc w:val="left"/>
            </w:pPr>
            <w:r w:rsidRPr="005C6084">
              <w:t xml:space="preserve">Subcarrier spacing </w:t>
            </w:r>
          </w:p>
        </w:tc>
        <w:tc>
          <w:tcPr>
            <w:tcW w:w="5388" w:type="dxa"/>
            <w:shd w:val="clear" w:color="auto" w:fill="D5DCE4" w:themeFill="text2" w:themeFillTint="33"/>
            <w:vAlign w:val="center"/>
          </w:tcPr>
          <w:p w14:paraId="7BF5DF14" w14:textId="77777777" w:rsidR="00BC4EA9" w:rsidRPr="00795D66" w:rsidRDefault="00BC4EA9" w:rsidP="00EB662C">
            <w:pPr>
              <w:pStyle w:val="tabletext"/>
              <w:jc w:val="left"/>
            </w:pPr>
            <w:r w:rsidRPr="005C6084">
              <w:t>120KHz</w:t>
            </w:r>
          </w:p>
        </w:tc>
      </w:tr>
      <w:tr w:rsidR="00BC4EA9" w:rsidRPr="00795D66" w14:paraId="5D5A1392" w14:textId="77777777" w:rsidTr="001A72C2">
        <w:trPr>
          <w:trHeight w:val="377"/>
          <w:jc w:val="center"/>
        </w:trPr>
        <w:tc>
          <w:tcPr>
            <w:tcW w:w="2977" w:type="dxa"/>
          </w:tcPr>
          <w:p w14:paraId="079A883F" w14:textId="77777777" w:rsidR="00BC4EA9" w:rsidRPr="00795D66" w:rsidRDefault="00BC4EA9" w:rsidP="00EB662C">
            <w:pPr>
              <w:pStyle w:val="tabletext"/>
              <w:jc w:val="left"/>
            </w:pPr>
            <w:r w:rsidRPr="00795D66">
              <w:t>Scenarios</w:t>
            </w:r>
          </w:p>
        </w:tc>
        <w:tc>
          <w:tcPr>
            <w:tcW w:w="5388" w:type="dxa"/>
          </w:tcPr>
          <w:p w14:paraId="4E699AF9" w14:textId="77777777" w:rsidR="00BC4EA9" w:rsidRPr="00795D66" w:rsidRDefault="00BC4EA9" w:rsidP="00EB662C">
            <w:pPr>
              <w:pStyle w:val="tabletext"/>
              <w:jc w:val="left"/>
            </w:pPr>
            <w:r w:rsidRPr="00795D66">
              <w:t>Dense Urban (macro-layer only, TR 38.913) @FR2, 200m ISD, 2-tier model with wrap-around (7 sites, 3 sectors/cells per site), 100% outdoor</w:t>
            </w:r>
          </w:p>
          <w:p w14:paraId="446B243D" w14:textId="77777777" w:rsidR="00BC4EA9" w:rsidRPr="00795D66" w:rsidRDefault="00BC4EA9" w:rsidP="00EB662C">
            <w:pPr>
              <w:pStyle w:val="tabletext"/>
              <w:jc w:val="left"/>
            </w:pPr>
            <w:r>
              <w:t>One</w:t>
            </w:r>
            <w:r w:rsidRPr="00795D66">
              <w:t xml:space="preserve"> UE </w:t>
            </w:r>
            <w:r>
              <w:t>is</w:t>
            </w:r>
            <w:r w:rsidRPr="00795D66">
              <w:t xml:space="preserve"> dropped for each of the </w:t>
            </w:r>
            <w:r>
              <w:t>21 sectors/cells</w:t>
            </w:r>
            <w:r w:rsidRPr="00795D66">
              <w:t xml:space="preserve"> (see mobility description below)</w:t>
            </w:r>
          </w:p>
        </w:tc>
      </w:tr>
      <w:tr w:rsidR="00BC4EA9" w:rsidRPr="00795D66" w14:paraId="224229DC" w14:textId="77777777" w:rsidTr="001A72C2">
        <w:trPr>
          <w:trHeight w:val="184"/>
          <w:jc w:val="center"/>
        </w:trPr>
        <w:tc>
          <w:tcPr>
            <w:tcW w:w="2977" w:type="dxa"/>
          </w:tcPr>
          <w:p w14:paraId="63ADB8F4" w14:textId="77777777" w:rsidR="00BC4EA9" w:rsidRPr="00795D66" w:rsidRDefault="00BC4EA9" w:rsidP="00EB662C">
            <w:pPr>
              <w:pStyle w:val="tabletext"/>
              <w:jc w:val="left"/>
            </w:pPr>
            <w:r w:rsidRPr="00795D66">
              <w:t>UE Speed</w:t>
            </w:r>
          </w:p>
        </w:tc>
        <w:tc>
          <w:tcPr>
            <w:tcW w:w="5388" w:type="dxa"/>
          </w:tcPr>
          <w:p w14:paraId="1A9D5E95" w14:textId="77777777" w:rsidR="00BC4EA9" w:rsidRPr="00795D66" w:rsidRDefault="00BC4EA9" w:rsidP="00EB662C">
            <w:pPr>
              <w:pStyle w:val="tabletext"/>
              <w:jc w:val="left"/>
            </w:pPr>
            <w:r w:rsidRPr="00795D66">
              <w:t xml:space="preserve">120 km/hr </w:t>
            </w:r>
          </w:p>
        </w:tc>
      </w:tr>
      <w:tr w:rsidR="00BC4EA9" w:rsidRPr="00795D66" w14:paraId="3FD546D7" w14:textId="77777777" w:rsidTr="001A72C2">
        <w:trPr>
          <w:trHeight w:val="377"/>
          <w:jc w:val="center"/>
        </w:trPr>
        <w:tc>
          <w:tcPr>
            <w:tcW w:w="2977" w:type="dxa"/>
          </w:tcPr>
          <w:p w14:paraId="5F4CAB72" w14:textId="77777777" w:rsidR="00BC4EA9" w:rsidRPr="00795D66" w:rsidRDefault="00BC4EA9" w:rsidP="00EB662C">
            <w:pPr>
              <w:pStyle w:val="tabletext"/>
              <w:jc w:val="left"/>
            </w:pPr>
            <w:r w:rsidRPr="00795D66">
              <w:t xml:space="preserve">UE Mobility and trajectory handling </w:t>
            </w:r>
          </w:p>
        </w:tc>
        <w:tc>
          <w:tcPr>
            <w:tcW w:w="5388" w:type="dxa"/>
          </w:tcPr>
          <w:p w14:paraId="1B5A1C0B" w14:textId="77777777" w:rsidR="00BC4EA9" w:rsidRPr="00795D66" w:rsidRDefault="00BC4EA9" w:rsidP="00EB662C">
            <w:pPr>
              <w:pStyle w:val="tabletext"/>
              <w:jc w:val="left"/>
            </w:pPr>
            <w:r w:rsidRPr="00795D66">
              <w:t>Linear trajectory, intra-cell mobility (constrained within one cell)</w:t>
            </w:r>
          </w:p>
          <w:p w14:paraId="6AF28D7D" w14:textId="77777777" w:rsidR="00BC4EA9" w:rsidRPr="00795D66" w:rsidRDefault="00BC4EA9" w:rsidP="00EB662C">
            <w:pPr>
              <w:pStyle w:val="tabletext"/>
              <w:jc w:val="left"/>
            </w:pPr>
            <w:r w:rsidRPr="00795D66">
              <w:t>Trajectory sampling at most spaced by decorrelation distance</w:t>
            </w:r>
          </w:p>
          <w:p w14:paraId="762AD6CA" w14:textId="77777777" w:rsidR="00BC4EA9" w:rsidRPr="00795D66" w:rsidRDefault="00BC4EA9" w:rsidP="00EB662C">
            <w:pPr>
              <w:pStyle w:val="tabletext"/>
              <w:jc w:val="left"/>
            </w:pPr>
            <w:r w:rsidRPr="00795D66">
              <w:rPr>
                <w:u w:val="single"/>
              </w:rPr>
              <w:t>Dense Urban</w:t>
            </w:r>
            <w:r w:rsidRPr="00795D66">
              <w:t>:</w:t>
            </w:r>
          </w:p>
          <w:p w14:paraId="647EF040" w14:textId="77777777" w:rsidR="00BC4EA9" w:rsidRPr="00795D66" w:rsidRDefault="00BC4EA9" w:rsidP="00EB662C">
            <w:pPr>
              <w:pStyle w:val="tabletext"/>
              <w:jc w:val="left"/>
            </w:pPr>
          </w:p>
          <w:p w14:paraId="74D3C49A" w14:textId="77777777" w:rsidR="00BC4EA9" w:rsidRPr="00795D66" w:rsidRDefault="00BC4EA9" w:rsidP="00EB662C">
            <w:pPr>
              <w:pStyle w:val="tabletext"/>
              <w:jc w:val="left"/>
            </w:pPr>
            <w:r w:rsidRPr="00795D66">
              <w:rPr>
                <w:noProof/>
              </w:rPr>
              <w:object w:dxaOrig="7350" w:dyaOrig="6315" w14:anchorId="70508786">
                <v:shape id="_x0000_i1032" type="#_x0000_t75" alt="" style="width:201.75pt;height:172.9pt" o:ole="">
                  <v:imagedata r:id="rId26" o:title=""/>
                </v:shape>
                <o:OLEObject Type="Embed" ProgID="Visio.Drawing.15" ShapeID="_x0000_i1032" DrawAspect="Content" ObjectID="_1665001938" r:id="rId27"/>
              </w:object>
            </w:r>
          </w:p>
          <w:p w14:paraId="7B2A43B9" w14:textId="77777777" w:rsidR="00BC4EA9" w:rsidRPr="00795D66" w:rsidRDefault="00BC4EA9" w:rsidP="00EB662C">
            <w:pPr>
              <w:pStyle w:val="tabletext"/>
              <w:jc w:val="left"/>
            </w:pPr>
          </w:p>
          <w:p w14:paraId="1F75131C" w14:textId="77777777" w:rsidR="00BC4EA9" w:rsidRPr="00795D66" w:rsidRDefault="00BC4EA9" w:rsidP="00EB662C">
            <w:pPr>
              <w:pStyle w:val="tabletext"/>
              <w:jc w:val="left"/>
            </w:pPr>
            <w:r w:rsidRPr="00795D66">
              <w:t>For each of the 21 cells: One UE is dropped as follows:</w:t>
            </w:r>
            <w:r>
              <w:t xml:space="preserve"> F</w:t>
            </w:r>
            <w:r w:rsidRPr="00795D66">
              <w:t xml:space="preserve">or the upper right sector/cell </w:t>
            </w:r>
            <w:r>
              <w:t>with</w:t>
            </w:r>
            <w:r w:rsidRPr="00795D66">
              <w:t xml:space="preserve"> d=30m</w:t>
            </w:r>
            <w:r>
              <w:t xml:space="preserve">, the UE </w:t>
            </w:r>
            <w:r w:rsidRPr="00795D66">
              <w:t>starts at P and moves along the 120-deg line downward to Q</w:t>
            </w:r>
          </w:p>
          <w:p w14:paraId="696AD93C" w14:textId="77777777" w:rsidR="00BC4EA9" w:rsidRDefault="00BC4EA9" w:rsidP="00EB662C">
            <w:pPr>
              <w:pStyle w:val="tabletext"/>
              <w:jc w:val="left"/>
              <w:rPr>
                <w:color w:val="000000"/>
              </w:rPr>
            </w:pPr>
          </w:p>
          <w:p w14:paraId="431CB840" w14:textId="77777777" w:rsidR="00BC4EA9" w:rsidRPr="00795D66" w:rsidRDefault="00BC4EA9" w:rsidP="00EB662C">
            <w:pPr>
              <w:pStyle w:val="tabletext"/>
              <w:jc w:val="left"/>
            </w:pPr>
            <w:r w:rsidRPr="00C76EF6">
              <w:rPr>
                <w:color w:val="000000"/>
                <w:lang w:eastAsia="en-US"/>
              </w:rPr>
              <w:t xml:space="preserve">Each sector is a cell and that the cell association for intra-cell mobility is </w:t>
            </w:r>
            <w:r w:rsidRPr="00BC64BD">
              <w:rPr>
                <w:i/>
                <w:color w:val="000000"/>
                <w:lang w:eastAsia="en-US"/>
              </w:rPr>
              <w:t>geographic and not RSRP based</w:t>
            </w:r>
            <w:r>
              <w:rPr>
                <w:color w:val="000000"/>
                <w:lang w:eastAsia="en-US"/>
              </w:rPr>
              <w:t>.</w:t>
            </w:r>
          </w:p>
        </w:tc>
      </w:tr>
      <w:tr w:rsidR="00BC4EA9" w:rsidRPr="005C6084" w14:paraId="2EFC503B" w14:textId="77777777" w:rsidTr="001A72C2">
        <w:trPr>
          <w:jc w:val="center"/>
        </w:trPr>
        <w:tc>
          <w:tcPr>
            <w:tcW w:w="2977" w:type="dxa"/>
          </w:tcPr>
          <w:p w14:paraId="740B8CE7" w14:textId="77777777" w:rsidR="00BC4EA9" w:rsidRPr="005C6084" w:rsidRDefault="00BC4EA9" w:rsidP="00EB662C">
            <w:pPr>
              <w:pStyle w:val="tabletext"/>
              <w:jc w:val="left"/>
            </w:pPr>
            <w:r w:rsidRPr="0070699F">
              <w:lastRenderedPageBreak/>
              <w:t>BS Antenna Configuration</w:t>
            </w:r>
          </w:p>
        </w:tc>
        <w:tc>
          <w:tcPr>
            <w:tcW w:w="5388" w:type="dxa"/>
          </w:tcPr>
          <w:p w14:paraId="7A298236" w14:textId="77777777" w:rsidR="00BC4EA9" w:rsidRPr="00323CF0" w:rsidRDefault="00BC4EA9" w:rsidP="00EB662C">
            <w:pPr>
              <w:pStyle w:val="tabletext"/>
              <w:jc w:val="left"/>
            </w:pPr>
            <w:r w:rsidRPr="00323CF0">
              <w:t>2 ports:</w:t>
            </w:r>
            <w:r w:rsidRPr="00623226">
              <w:rPr>
                <w:lang w:val="sv-SE"/>
              </w:rPr>
              <w:t xml:space="preserve"> (M, N, P, Mg, Ng) =</w:t>
            </w:r>
            <w:r w:rsidRPr="00323CF0">
              <w:t xml:space="preserve"> (4,</w:t>
            </w:r>
            <w:r>
              <w:t>8</w:t>
            </w:r>
            <w:r w:rsidRPr="00323CF0">
              <w:t>,2,1,1)</w:t>
            </w:r>
            <w:r>
              <w:t xml:space="preserve">, </w:t>
            </w:r>
            <w:r w:rsidRPr="00C932D7">
              <w:rPr>
                <w:lang w:val="en-GB"/>
              </w:rPr>
              <w:t>(d</w:t>
            </w:r>
            <w:r w:rsidRPr="00826C99">
              <w:rPr>
                <w:vertAlign w:val="subscript"/>
                <w:lang w:val="en-GB"/>
              </w:rPr>
              <w:t>V</w:t>
            </w:r>
            <w:r w:rsidRPr="00C932D7">
              <w:rPr>
                <w:lang w:val="en-GB"/>
              </w:rPr>
              <w:t>, d</w:t>
            </w:r>
            <w:r w:rsidRPr="00826C99">
              <w:rPr>
                <w:vertAlign w:val="subscript"/>
                <w:lang w:val="en-GB"/>
              </w:rPr>
              <w:t>H</w:t>
            </w:r>
            <w:r w:rsidRPr="00C932D7">
              <w:rPr>
                <w:lang w:val="en-GB"/>
              </w:rPr>
              <w:t>) = (0.5, 0.5) λ</w:t>
            </w:r>
          </w:p>
          <w:p w14:paraId="25753B0B" w14:textId="77777777" w:rsidR="00BC4EA9" w:rsidRDefault="00BC4EA9" w:rsidP="00EB662C">
            <w:pPr>
              <w:pStyle w:val="tabletext"/>
              <w:jc w:val="left"/>
            </w:pPr>
            <w:r w:rsidRPr="00323CF0">
              <w:t xml:space="preserve">(Mp,Np) = (1, </w:t>
            </w:r>
            <w:r>
              <w:t>1</w:t>
            </w:r>
            <w:r w:rsidRPr="00323CF0">
              <w:t>)</w:t>
            </w:r>
          </w:p>
          <w:p w14:paraId="1D66DE5A" w14:textId="77777777" w:rsidR="00BC4EA9" w:rsidRDefault="00BC4EA9" w:rsidP="00EB662C">
            <w:pPr>
              <w:pStyle w:val="tabletext"/>
              <w:jc w:val="left"/>
            </w:pPr>
          </w:p>
          <w:p w14:paraId="0E6CF5DE" w14:textId="77777777" w:rsidR="00BC4EA9" w:rsidRDefault="00BC4EA9" w:rsidP="00EB662C">
            <w:pPr>
              <w:pStyle w:val="tabletext"/>
              <w:jc w:val="left"/>
              <w:rPr>
                <w:lang w:val="en-GB"/>
              </w:rPr>
            </w:pPr>
            <w:r w:rsidRPr="00C932D7">
              <w:rPr>
                <w:lang w:val="en-GB"/>
              </w:rPr>
              <w:t xml:space="preserve">32 beams at </w:t>
            </w:r>
            <w:r>
              <w:rPr>
                <w:lang w:val="en-GB"/>
              </w:rPr>
              <w:t>TRP</w:t>
            </w:r>
            <w:r w:rsidRPr="00C932D7">
              <w:rPr>
                <w:lang w:val="en-GB"/>
              </w:rPr>
              <w:t>:</w:t>
            </w:r>
          </w:p>
          <w:p w14:paraId="052110F5" w14:textId="77777777" w:rsidR="00BC4EA9" w:rsidRDefault="00BC4EA9" w:rsidP="00EB662C">
            <w:pPr>
              <w:pStyle w:val="tabletext"/>
              <w:jc w:val="left"/>
              <w:rPr>
                <w:lang w:val="en-GB"/>
              </w:rPr>
            </w:pPr>
            <w:r w:rsidRPr="00C932D7">
              <w:rPr>
                <w:lang w:val="en-GB"/>
              </w:rPr>
              <w:t>Vertical</w:t>
            </w:r>
            <w:r>
              <w:rPr>
                <w:lang w:val="en-GB"/>
              </w:rPr>
              <w:t xml:space="preserve">: </w:t>
            </w:r>
            <w:r w:rsidRPr="00C932D7">
              <w:rPr>
                <w:lang w:val="en-GB"/>
              </w:rPr>
              <w:t>[1/8pi, 3/8pi, 5/8pi, 7/8pi]</w:t>
            </w:r>
          </w:p>
          <w:p w14:paraId="6094292B" w14:textId="77777777" w:rsidR="00BC4EA9" w:rsidRPr="005C6084" w:rsidRDefault="00BC4EA9" w:rsidP="00EB662C">
            <w:pPr>
              <w:pStyle w:val="tabletext"/>
              <w:jc w:val="left"/>
              <w:rPr>
                <w:snapToGrid w:val="0"/>
              </w:rPr>
            </w:pPr>
            <w:r w:rsidRPr="00C932D7">
              <w:rPr>
                <w:lang w:val="en-GB"/>
              </w:rPr>
              <w:t>Horizontal</w:t>
            </w:r>
            <w:r>
              <w:rPr>
                <w:lang w:val="en-GB"/>
              </w:rPr>
              <w:t xml:space="preserve">: </w:t>
            </w:r>
            <w:r w:rsidRPr="00C932D7">
              <w:rPr>
                <w:lang w:val="en-GB"/>
              </w:rPr>
              <w:t>[-7/</w:t>
            </w:r>
            <w:r>
              <w:rPr>
                <w:lang w:val="en-GB"/>
              </w:rPr>
              <w:t>24</w:t>
            </w:r>
            <w:r w:rsidRPr="00C932D7">
              <w:rPr>
                <w:lang w:val="en-GB"/>
              </w:rPr>
              <w:t>pi, -5/</w:t>
            </w:r>
            <w:r>
              <w:rPr>
                <w:lang w:val="en-GB"/>
              </w:rPr>
              <w:t>24</w:t>
            </w:r>
            <w:r w:rsidRPr="00C932D7">
              <w:rPr>
                <w:lang w:val="en-GB"/>
              </w:rPr>
              <w:t>pi, -3/</w:t>
            </w:r>
            <w:r>
              <w:rPr>
                <w:lang w:val="en-GB"/>
              </w:rPr>
              <w:t>24</w:t>
            </w:r>
            <w:r w:rsidRPr="00C932D7">
              <w:rPr>
                <w:lang w:val="en-GB"/>
              </w:rPr>
              <w:t>pi, -1/</w:t>
            </w:r>
            <w:r>
              <w:rPr>
                <w:lang w:val="en-GB"/>
              </w:rPr>
              <w:t>24</w:t>
            </w:r>
            <w:r w:rsidRPr="00C932D7">
              <w:rPr>
                <w:lang w:val="en-GB"/>
              </w:rPr>
              <w:t>pi, 1/</w:t>
            </w:r>
            <w:r>
              <w:rPr>
                <w:lang w:val="en-GB"/>
              </w:rPr>
              <w:t>24</w:t>
            </w:r>
            <w:r w:rsidRPr="00C932D7">
              <w:rPr>
                <w:lang w:val="en-GB"/>
              </w:rPr>
              <w:t>pi, 3/</w:t>
            </w:r>
            <w:r>
              <w:rPr>
                <w:lang w:val="en-GB"/>
              </w:rPr>
              <w:t>24</w:t>
            </w:r>
            <w:r w:rsidRPr="00C932D7">
              <w:rPr>
                <w:lang w:val="en-GB"/>
              </w:rPr>
              <w:t>pi, 5/</w:t>
            </w:r>
            <w:r>
              <w:rPr>
                <w:lang w:val="en-GB"/>
              </w:rPr>
              <w:t>24</w:t>
            </w:r>
            <w:r w:rsidRPr="00C932D7">
              <w:rPr>
                <w:lang w:val="en-GB"/>
              </w:rPr>
              <w:t>pi, 7/</w:t>
            </w:r>
            <w:r>
              <w:rPr>
                <w:lang w:val="en-GB"/>
              </w:rPr>
              <w:t>24</w:t>
            </w:r>
            <w:r w:rsidRPr="00C932D7">
              <w:rPr>
                <w:lang w:val="en-GB"/>
              </w:rPr>
              <w:t>pi]</w:t>
            </w:r>
          </w:p>
        </w:tc>
      </w:tr>
      <w:tr w:rsidR="00BC4EA9" w:rsidRPr="0070699F" w14:paraId="406B68EA" w14:textId="77777777" w:rsidTr="001A72C2">
        <w:trPr>
          <w:jc w:val="center"/>
        </w:trPr>
        <w:tc>
          <w:tcPr>
            <w:tcW w:w="2977" w:type="dxa"/>
          </w:tcPr>
          <w:p w14:paraId="209EB9B5" w14:textId="77777777" w:rsidR="00BC4EA9" w:rsidRPr="005C6084" w:rsidRDefault="00BC4EA9" w:rsidP="00EB662C">
            <w:pPr>
              <w:pStyle w:val="tabletext"/>
              <w:jc w:val="left"/>
            </w:pPr>
            <w:r>
              <w:t>UE</w:t>
            </w:r>
            <w:r w:rsidRPr="00C932D7">
              <w:t xml:space="preserve"> Antenna Configuration</w:t>
            </w:r>
          </w:p>
        </w:tc>
        <w:tc>
          <w:tcPr>
            <w:tcW w:w="5388" w:type="dxa"/>
          </w:tcPr>
          <w:p w14:paraId="0447192B" w14:textId="77777777" w:rsidR="00BC4EA9" w:rsidRDefault="00BC4EA9" w:rsidP="00EB662C">
            <w:pPr>
              <w:pStyle w:val="tabletext"/>
              <w:jc w:val="left"/>
              <w:rPr>
                <w:lang w:val="sv-SE"/>
              </w:rPr>
            </w:pPr>
            <w:r>
              <w:t>T</w:t>
            </w:r>
            <w:r w:rsidRPr="00C31DE5">
              <w:t>hree panels located facing the right, left and to the front of the direction of motion tend to result in maximum signal reception.</w:t>
            </w:r>
            <w:r w:rsidRPr="00623226">
              <w:rPr>
                <w:lang w:val="sv-SE"/>
              </w:rPr>
              <w:t xml:space="preserve"> </w:t>
            </w:r>
            <w:r>
              <w:rPr>
                <w:lang w:val="sv-SE"/>
              </w:rPr>
              <w:t>That is,</w:t>
            </w:r>
          </w:p>
          <w:p w14:paraId="369D33E1" w14:textId="77777777" w:rsidR="00BC4EA9" w:rsidRDefault="00BC4EA9" w:rsidP="00EB662C">
            <w:pPr>
              <w:pStyle w:val="tabletext"/>
              <w:jc w:val="left"/>
              <w:rPr>
                <w:szCs w:val="18"/>
                <w:lang w:val="sv-SE"/>
              </w:rPr>
            </w:pPr>
            <w:r w:rsidRPr="00623226">
              <w:rPr>
                <w:lang w:val="sv-SE"/>
              </w:rPr>
              <w:t>(M, N, P, Mg, Ng) = (</w:t>
            </w:r>
            <w:r>
              <w:rPr>
                <w:lang w:val="sv-SE"/>
              </w:rPr>
              <w:t>1</w:t>
            </w:r>
            <w:r w:rsidRPr="00623226">
              <w:rPr>
                <w:lang w:val="sv-SE"/>
              </w:rPr>
              <w:t xml:space="preserve">, 4, 2, 1, </w:t>
            </w:r>
            <w:r>
              <w:rPr>
                <w:lang w:val="sv-SE"/>
              </w:rPr>
              <w:t>3</w:t>
            </w:r>
            <w:r w:rsidRPr="00623226">
              <w:rPr>
                <w:lang w:val="sv-SE"/>
              </w:rPr>
              <w:t xml:space="preserve">); </w:t>
            </w:r>
            <w:r w:rsidRPr="00826C99">
              <w:rPr>
                <w:szCs w:val="18"/>
                <w:lang w:val="sv-SE" w:eastAsia="ja-JP"/>
              </w:rPr>
              <w:t>(d</w:t>
            </w:r>
            <w:r w:rsidRPr="00826C99">
              <w:rPr>
                <w:szCs w:val="18"/>
                <w:vertAlign w:val="subscript"/>
                <w:lang w:val="sv-SE" w:eastAsia="ja-JP"/>
              </w:rPr>
              <w:t>V</w:t>
            </w:r>
            <w:r w:rsidRPr="00826C99">
              <w:rPr>
                <w:szCs w:val="18"/>
                <w:lang w:val="sv-SE" w:eastAsia="ja-JP"/>
              </w:rPr>
              <w:t>, d</w:t>
            </w:r>
            <w:r w:rsidRPr="00826C99">
              <w:rPr>
                <w:szCs w:val="18"/>
                <w:vertAlign w:val="subscript"/>
                <w:lang w:val="sv-SE" w:eastAsia="ja-JP"/>
              </w:rPr>
              <w:t>H</w:t>
            </w:r>
            <w:r w:rsidRPr="00826C99">
              <w:rPr>
                <w:szCs w:val="18"/>
                <w:lang w:val="sv-SE" w:eastAsia="ja-JP"/>
              </w:rPr>
              <w:t>)</w:t>
            </w:r>
            <w:r w:rsidRPr="00826C99">
              <w:rPr>
                <w:szCs w:val="18"/>
                <w:lang w:val="sv-SE"/>
              </w:rPr>
              <w:t xml:space="preserve"> = (0.5, 0.5)</w:t>
            </w:r>
            <w:r w:rsidRPr="00393D32">
              <w:rPr>
                <w:szCs w:val="18"/>
              </w:rPr>
              <w:t>λ</w:t>
            </w:r>
            <w:r w:rsidRPr="00826C99">
              <w:rPr>
                <w:szCs w:val="18"/>
                <w:lang w:val="sv-SE"/>
              </w:rPr>
              <w:t xml:space="preserve">. </w:t>
            </w:r>
            <w:r w:rsidRPr="00826C99">
              <w:rPr>
                <w:szCs w:val="18"/>
                <w:lang w:val="sv-SE" w:eastAsia="ja-JP"/>
              </w:rPr>
              <w:t>(d</w:t>
            </w:r>
            <w:r w:rsidRPr="00826C99">
              <w:rPr>
                <w:szCs w:val="18"/>
                <w:vertAlign w:val="subscript"/>
                <w:lang w:val="sv-SE" w:eastAsia="ja-JP"/>
              </w:rPr>
              <w:t>g,V</w:t>
            </w:r>
            <w:r w:rsidRPr="00826C99">
              <w:rPr>
                <w:szCs w:val="18"/>
                <w:lang w:val="sv-SE" w:eastAsia="ja-JP"/>
              </w:rPr>
              <w:t>, d</w:t>
            </w:r>
            <w:r w:rsidRPr="00826C99">
              <w:rPr>
                <w:szCs w:val="18"/>
                <w:vertAlign w:val="subscript"/>
                <w:lang w:val="sv-SE" w:eastAsia="ja-JP"/>
              </w:rPr>
              <w:t>g,H</w:t>
            </w:r>
            <w:r w:rsidRPr="00826C99">
              <w:rPr>
                <w:szCs w:val="18"/>
                <w:lang w:val="sv-SE" w:eastAsia="ja-JP"/>
              </w:rPr>
              <w:t>)</w:t>
            </w:r>
            <w:r w:rsidRPr="00826C99">
              <w:rPr>
                <w:szCs w:val="18"/>
                <w:lang w:val="sv-SE"/>
              </w:rPr>
              <w:t xml:space="preserve"> = (0, 0)</w:t>
            </w:r>
            <w:r w:rsidRPr="00393D32">
              <w:rPr>
                <w:szCs w:val="18"/>
              </w:rPr>
              <w:t>λ</w:t>
            </w:r>
            <w:r w:rsidRPr="00826C99">
              <w:rPr>
                <w:szCs w:val="18"/>
                <w:lang w:val="sv-SE"/>
              </w:rPr>
              <w:t>.</w:t>
            </w:r>
          </w:p>
          <w:p w14:paraId="47DC0D7D" w14:textId="77777777" w:rsidR="00BC4EA9" w:rsidRDefault="00BC4EA9" w:rsidP="00EB662C">
            <w:pPr>
              <w:pStyle w:val="tabletext"/>
              <w:jc w:val="left"/>
              <w:rPr>
                <w:szCs w:val="18"/>
                <w:lang w:val="sv-SE"/>
              </w:rPr>
            </w:pPr>
          </w:p>
          <w:p w14:paraId="5FFE4A93" w14:textId="77777777" w:rsidR="00BC4EA9" w:rsidRDefault="00BC4EA9" w:rsidP="00EB662C">
            <w:pPr>
              <w:pStyle w:val="tabletext"/>
              <w:jc w:val="left"/>
              <w:rPr>
                <w:lang w:val="en-GB"/>
              </w:rPr>
            </w:pPr>
            <w:r>
              <w:rPr>
                <w:lang w:val="sv-SE"/>
              </w:rPr>
              <w:t xml:space="preserve">4 </w:t>
            </w:r>
            <w:r w:rsidRPr="00C932D7">
              <w:rPr>
                <w:lang w:val="en-GB"/>
              </w:rPr>
              <w:t xml:space="preserve">beams at </w:t>
            </w:r>
            <w:r>
              <w:rPr>
                <w:lang w:val="en-GB"/>
              </w:rPr>
              <w:t>TRP</w:t>
            </w:r>
            <w:r w:rsidRPr="00C932D7">
              <w:rPr>
                <w:lang w:val="en-GB"/>
              </w:rPr>
              <w:t>:</w:t>
            </w:r>
          </w:p>
          <w:p w14:paraId="397FE542" w14:textId="77777777" w:rsidR="00BC4EA9" w:rsidRDefault="00BC4EA9" w:rsidP="00EB662C">
            <w:pPr>
              <w:pStyle w:val="tabletext"/>
              <w:jc w:val="left"/>
            </w:pPr>
            <w:r w:rsidRPr="00323CF0">
              <w:t>Vertical:</w:t>
            </w:r>
            <w:r>
              <w:t xml:space="preserve"> </w:t>
            </w:r>
            <w:r w:rsidRPr="00323CF0">
              <w:t>[</w:t>
            </w:r>
            <w:r>
              <w:rPr>
                <w:szCs w:val="20"/>
              </w:rPr>
              <w:t>1</w:t>
            </w:r>
            <w:r w:rsidRPr="00C02F20">
              <w:rPr>
                <w:szCs w:val="20"/>
              </w:rPr>
              <w:t>/</w:t>
            </w:r>
            <w:r>
              <w:rPr>
                <w:szCs w:val="20"/>
              </w:rPr>
              <w:t>2</w:t>
            </w:r>
            <w:r w:rsidRPr="00C02F20">
              <w:rPr>
                <w:szCs w:val="20"/>
              </w:rPr>
              <w:t>pi</w:t>
            </w:r>
            <w:r w:rsidRPr="00323CF0">
              <w:t>]</w:t>
            </w:r>
          </w:p>
          <w:p w14:paraId="7A8AF87A" w14:textId="77777777" w:rsidR="00BC4EA9" w:rsidRPr="00826C99" w:rsidRDefault="00BC4EA9" w:rsidP="00EB662C">
            <w:pPr>
              <w:pStyle w:val="tabletext"/>
              <w:jc w:val="left"/>
              <w:rPr>
                <w:snapToGrid w:val="0"/>
                <w:lang w:val="sv-SE"/>
              </w:rPr>
            </w:pPr>
            <w:r>
              <w:t>H</w:t>
            </w:r>
            <w:r w:rsidRPr="00323CF0">
              <w:t>orizontal:</w:t>
            </w:r>
            <w:r>
              <w:t xml:space="preserve"> </w:t>
            </w:r>
            <w:r w:rsidRPr="00323CF0">
              <w:t>[</w:t>
            </w:r>
            <w:r w:rsidRPr="00C02F20">
              <w:rPr>
                <w:szCs w:val="20"/>
              </w:rPr>
              <w:t>-</w:t>
            </w:r>
            <w:r>
              <w:rPr>
                <w:szCs w:val="20"/>
              </w:rPr>
              <w:t>3</w:t>
            </w:r>
            <w:r w:rsidRPr="00C02F20">
              <w:rPr>
                <w:szCs w:val="20"/>
              </w:rPr>
              <w:t>/</w:t>
            </w:r>
            <w:r>
              <w:rPr>
                <w:szCs w:val="20"/>
              </w:rPr>
              <w:t>8</w:t>
            </w:r>
            <w:r w:rsidRPr="00C02F20">
              <w:rPr>
                <w:szCs w:val="20"/>
              </w:rPr>
              <w:t>pi</w:t>
            </w:r>
            <w:r>
              <w:rPr>
                <w:szCs w:val="20"/>
              </w:rPr>
              <w:t xml:space="preserve"> </w:t>
            </w:r>
            <w:r w:rsidRPr="00C02F20">
              <w:rPr>
                <w:szCs w:val="20"/>
              </w:rPr>
              <w:t>-</w:t>
            </w:r>
            <w:r>
              <w:rPr>
                <w:szCs w:val="20"/>
              </w:rPr>
              <w:t>1</w:t>
            </w:r>
            <w:r w:rsidRPr="00C02F20">
              <w:rPr>
                <w:szCs w:val="20"/>
              </w:rPr>
              <w:t>/</w:t>
            </w:r>
            <w:r>
              <w:rPr>
                <w:szCs w:val="20"/>
              </w:rPr>
              <w:t>8</w:t>
            </w:r>
            <w:r w:rsidRPr="00C02F20">
              <w:rPr>
                <w:szCs w:val="20"/>
              </w:rPr>
              <w:t>pi</w:t>
            </w:r>
            <w:r>
              <w:rPr>
                <w:szCs w:val="20"/>
              </w:rPr>
              <w:t xml:space="preserve"> 1</w:t>
            </w:r>
            <w:r w:rsidRPr="00C02F20">
              <w:rPr>
                <w:szCs w:val="20"/>
              </w:rPr>
              <w:t>/</w:t>
            </w:r>
            <w:r>
              <w:rPr>
                <w:szCs w:val="20"/>
              </w:rPr>
              <w:t>8</w:t>
            </w:r>
            <w:r w:rsidRPr="00C02F20">
              <w:rPr>
                <w:szCs w:val="20"/>
              </w:rPr>
              <w:t>pi</w:t>
            </w:r>
            <w:r>
              <w:rPr>
                <w:szCs w:val="20"/>
              </w:rPr>
              <w:t xml:space="preserve"> 3</w:t>
            </w:r>
            <w:r w:rsidRPr="00C02F20">
              <w:rPr>
                <w:szCs w:val="20"/>
              </w:rPr>
              <w:t>/</w:t>
            </w:r>
            <w:r>
              <w:rPr>
                <w:szCs w:val="20"/>
              </w:rPr>
              <w:t>8</w:t>
            </w:r>
            <w:r w:rsidRPr="00C02F20">
              <w:rPr>
                <w:szCs w:val="20"/>
              </w:rPr>
              <w:t>pi</w:t>
            </w:r>
            <w:r w:rsidRPr="00323CF0">
              <w:t>]</w:t>
            </w:r>
          </w:p>
        </w:tc>
      </w:tr>
      <w:tr w:rsidR="00BC4EA9" w:rsidRPr="005C6084" w14:paraId="31CA4EF8" w14:textId="77777777" w:rsidTr="001A72C2">
        <w:trPr>
          <w:jc w:val="center"/>
        </w:trPr>
        <w:tc>
          <w:tcPr>
            <w:tcW w:w="2977" w:type="dxa"/>
          </w:tcPr>
          <w:p w14:paraId="73A4B7F0" w14:textId="77777777" w:rsidR="00BC4EA9" w:rsidRPr="005C6084" w:rsidRDefault="00BC4EA9" w:rsidP="00EB662C">
            <w:pPr>
              <w:pStyle w:val="tabletext"/>
              <w:jc w:val="left"/>
            </w:pPr>
            <w:r w:rsidRPr="005C6084">
              <w:t>Digital Codebook</w:t>
            </w:r>
          </w:p>
        </w:tc>
        <w:tc>
          <w:tcPr>
            <w:tcW w:w="5388" w:type="dxa"/>
          </w:tcPr>
          <w:p w14:paraId="113177B7" w14:textId="77777777" w:rsidR="00BC4EA9" w:rsidRPr="005C6084" w:rsidRDefault="00BC4EA9" w:rsidP="00EB662C">
            <w:pPr>
              <w:pStyle w:val="tabletext"/>
              <w:jc w:val="left"/>
            </w:pPr>
            <w:r w:rsidRPr="005C6084">
              <w:t>Type</w:t>
            </w:r>
            <w:r>
              <w:t>1</w:t>
            </w:r>
            <w:r w:rsidRPr="005C6084">
              <w:t xml:space="preserve"> Codebook</w:t>
            </w:r>
          </w:p>
        </w:tc>
      </w:tr>
      <w:tr w:rsidR="00BC4EA9" w:rsidRPr="005C6084" w14:paraId="4A6D49F1" w14:textId="77777777" w:rsidTr="001A72C2">
        <w:trPr>
          <w:jc w:val="center"/>
        </w:trPr>
        <w:tc>
          <w:tcPr>
            <w:tcW w:w="2977" w:type="dxa"/>
          </w:tcPr>
          <w:p w14:paraId="39444F5E" w14:textId="77777777" w:rsidR="00BC4EA9" w:rsidRPr="005C6084" w:rsidRDefault="00BC4EA9" w:rsidP="00EB662C">
            <w:pPr>
              <w:pStyle w:val="tabletext"/>
              <w:jc w:val="left"/>
            </w:pPr>
            <w:r w:rsidRPr="005C6084">
              <w:t>Physical layer abstraction</w:t>
            </w:r>
          </w:p>
        </w:tc>
        <w:tc>
          <w:tcPr>
            <w:tcW w:w="5388" w:type="dxa"/>
          </w:tcPr>
          <w:p w14:paraId="0CA5A9BC" w14:textId="77777777" w:rsidR="00BC4EA9" w:rsidRPr="005C6084" w:rsidRDefault="00BC4EA9" w:rsidP="00EB662C">
            <w:pPr>
              <w:pStyle w:val="tabletext"/>
              <w:jc w:val="left"/>
            </w:pPr>
            <w:r w:rsidRPr="005C6084">
              <w:t>RBIR</w:t>
            </w:r>
          </w:p>
        </w:tc>
      </w:tr>
      <w:tr w:rsidR="00BC4EA9" w:rsidRPr="005C6084" w14:paraId="02CDE176" w14:textId="77777777" w:rsidTr="001A72C2">
        <w:trPr>
          <w:jc w:val="center"/>
        </w:trPr>
        <w:tc>
          <w:tcPr>
            <w:tcW w:w="2977" w:type="dxa"/>
          </w:tcPr>
          <w:p w14:paraId="5DBA88AD" w14:textId="77777777" w:rsidR="00BC4EA9" w:rsidRPr="005C6084" w:rsidRDefault="00BC4EA9" w:rsidP="00EB662C">
            <w:pPr>
              <w:pStyle w:val="tabletext"/>
              <w:jc w:val="left"/>
            </w:pPr>
            <w:r w:rsidRPr="005C6084">
              <w:t>Channel estimator</w:t>
            </w:r>
          </w:p>
        </w:tc>
        <w:tc>
          <w:tcPr>
            <w:tcW w:w="5388" w:type="dxa"/>
          </w:tcPr>
          <w:p w14:paraId="581A44CA" w14:textId="77777777" w:rsidR="00BC4EA9" w:rsidRPr="005C6084" w:rsidRDefault="00BC4EA9" w:rsidP="00EB662C">
            <w:pPr>
              <w:pStyle w:val="tabletext"/>
              <w:jc w:val="left"/>
            </w:pPr>
            <w:r w:rsidRPr="005C6084">
              <w:t>Ideal</w:t>
            </w:r>
          </w:p>
        </w:tc>
      </w:tr>
      <w:tr w:rsidR="00BC4EA9" w:rsidRPr="005C6084" w14:paraId="67D5813D" w14:textId="77777777" w:rsidTr="001A72C2">
        <w:trPr>
          <w:jc w:val="center"/>
        </w:trPr>
        <w:tc>
          <w:tcPr>
            <w:tcW w:w="2977" w:type="dxa"/>
          </w:tcPr>
          <w:p w14:paraId="2F4F2ACF" w14:textId="77777777" w:rsidR="00BC4EA9" w:rsidRPr="005C6084" w:rsidRDefault="00BC4EA9" w:rsidP="00EB662C">
            <w:pPr>
              <w:pStyle w:val="tabletext"/>
              <w:jc w:val="left"/>
            </w:pPr>
            <w:r w:rsidRPr="005C6084">
              <w:t>Receiver</w:t>
            </w:r>
          </w:p>
        </w:tc>
        <w:tc>
          <w:tcPr>
            <w:tcW w:w="5388" w:type="dxa"/>
          </w:tcPr>
          <w:p w14:paraId="0B2A10DC" w14:textId="77777777" w:rsidR="00BC4EA9" w:rsidRPr="005C6084" w:rsidRDefault="00BC4EA9" w:rsidP="00EB662C">
            <w:pPr>
              <w:pStyle w:val="tabletext"/>
              <w:jc w:val="left"/>
            </w:pPr>
            <w:r w:rsidRPr="005C6084">
              <w:t>MMSE IRC</w:t>
            </w:r>
          </w:p>
        </w:tc>
      </w:tr>
      <w:tr w:rsidR="00BC4EA9" w:rsidRPr="005C6084" w14:paraId="2412C469" w14:textId="77777777" w:rsidTr="001A72C2">
        <w:trPr>
          <w:jc w:val="center"/>
        </w:trPr>
        <w:tc>
          <w:tcPr>
            <w:tcW w:w="2977" w:type="dxa"/>
          </w:tcPr>
          <w:p w14:paraId="04CBFFA5" w14:textId="77777777" w:rsidR="00BC4EA9" w:rsidRPr="005C6084" w:rsidRDefault="00BC4EA9" w:rsidP="00EB662C">
            <w:pPr>
              <w:pStyle w:val="tabletext"/>
              <w:jc w:val="left"/>
            </w:pPr>
            <w:r w:rsidRPr="005C6084">
              <w:t>Rank candidate</w:t>
            </w:r>
          </w:p>
        </w:tc>
        <w:tc>
          <w:tcPr>
            <w:tcW w:w="5388" w:type="dxa"/>
          </w:tcPr>
          <w:p w14:paraId="211B016F" w14:textId="77777777" w:rsidR="00BC4EA9" w:rsidRPr="005C6084" w:rsidRDefault="00BC4EA9" w:rsidP="00EB662C">
            <w:pPr>
              <w:pStyle w:val="tabletext"/>
              <w:jc w:val="left"/>
              <w:rPr>
                <w:snapToGrid w:val="0"/>
              </w:rPr>
            </w:pPr>
            <w:r w:rsidRPr="005C6084">
              <w:rPr>
                <w:snapToGrid w:val="0"/>
              </w:rPr>
              <w:t>Transmission layer 1 or 2 per TRP</w:t>
            </w:r>
          </w:p>
        </w:tc>
      </w:tr>
      <w:tr w:rsidR="00BC4EA9" w:rsidRPr="005C6084" w14:paraId="274E76C7" w14:textId="77777777" w:rsidTr="001A72C2">
        <w:trPr>
          <w:jc w:val="center"/>
        </w:trPr>
        <w:tc>
          <w:tcPr>
            <w:tcW w:w="2977" w:type="dxa"/>
          </w:tcPr>
          <w:p w14:paraId="7F05B5C0" w14:textId="77777777" w:rsidR="00BC4EA9" w:rsidRPr="005C6084" w:rsidRDefault="00BC4EA9" w:rsidP="00EB662C">
            <w:pPr>
              <w:pStyle w:val="tabletext"/>
              <w:jc w:val="left"/>
            </w:pPr>
            <w:r>
              <w:t>F</w:t>
            </w:r>
            <w:r w:rsidRPr="005C6084">
              <w:t>eedback period</w:t>
            </w:r>
          </w:p>
        </w:tc>
        <w:tc>
          <w:tcPr>
            <w:tcW w:w="5388" w:type="dxa"/>
          </w:tcPr>
          <w:p w14:paraId="191A7D24" w14:textId="77777777" w:rsidR="00BC4EA9" w:rsidRDefault="00BC4EA9" w:rsidP="00EB662C">
            <w:pPr>
              <w:pStyle w:val="tabletext"/>
              <w:jc w:val="left"/>
            </w:pPr>
            <w:r>
              <w:t xml:space="preserve">Beam reporting: </w:t>
            </w:r>
            <w:r>
              <w:rPr>
                <w:rFonts w:hint="eastAsia"/>
              </w:rPr>
              <w:t>1</w:t>
            </w:r>
            <w:r>
              <w:t>0ms (80 slots)</w:t>
            </w:r>
          </w:p>
          <w:p w14:paraId="283F8142" w14:textId="77777777" w:rsidR="00BC4EA9" w:rsidRPr="005C6084" w:rsidRDefault="00BC4EA9" w:rsidP="00EB662C">
            <w:pPr>
              <w:pStyle w:val="tabletext"/>
              <w:jc w:val="left"/>
            </w:pPr>
            <w:r>
              <w:rPr>
                <w:rFonts w:hint="eastAsia"/>
              </w:rPr>
              <w:t>C</w:t>
            </w:r>
            <w:r>
              <w:t>SI reporting: 10ms (80 slots)</w:t>
            </w:r>
          </w:p>
        </w:tc>
      </w:tr>
      <w:tr w:rsidR="00BC4EA9" w:rsidRPr="005C6084" w14:paraId="3E3621D7" w14:textId="77777777" w:rsidTr="001A72C2">
        <w:trPr>
          <w:jc w:val="center"/>
        </w:trPr>
        <w:tc>
          <w:tcPr>
            <w:tcW w:w="2977" w:type="dxa"/>
          </w:tcPr>
          <w:p w14:paraId="082F73CF" w14:textId="77777777" w:rsidR="00BC4EA9" w:rsidRPr="005C6084" w:rsidRDefault="00BC4EA9" w:rsidP="00EB662C">
            <w:pPr>
              <w:pStyle w:val="tabletext"/>
              <w:jc w:val="left"/>
            </w:pPr>
            <w:r>
              <w:t>F</w:t>
            </w:r>
            <w:r w:rsidRPr="005C6084">
              <w:t>eedback delay</w:t>
            </w:r>
          </w:p>
        </w:tc>
        <w:tc>
          <w:tcPr>
            <w:tcW w:w="5388" w:type="dxa"/>
          </w:tcPr>
          <w:p w14:paraId="1F7A7291" w14:textId="77777777" w:rsidR="00BC4EA9" w:rsidRDefault="00BC4EA9" w:rsidP="00EB662C">
            <w:pPr>
              <w:pStyle w:val="tabletext"/>
              <w:jc w:val="left"/>
            </w:pPr>
            <w:r>
              <w:t>Beam reporting: 0.5ms (4 slots)</w:t>
            </w:r>
          </w:p>
          <w:p w14:paraId="3789D827" w14:textId="77777777" w:rsidR="00BC4EA9" w:rsidRPr="005C6084" w:rsidRDefault="00BC4EA9" w:rsidP="00EB662C">
            <w:pPr>
              <w:pStyle w:val="tabletext"/>
              <w:jc w:val="left"/>
            </w:pPr>
            <w:r>
              <w:rPr>
                <w:rFonts w:hint="eastAsia"/>
              </w:rPr>
              <w:t>C</w:t>
            </w:r>
            <w:r>
              <w:t>SI reporting: 0.75ms (6 slots)</w:t>
            </w:r>
          </w:p>
        </w:tc>
      </w:tr>
      <w:tr w:rsidR="00BC4EA9" w:rsidRPr="005C6084" w14:paraId="5437B51C" w14:textId="77777777" w:rsidTr="001A72C2">
        <w:trPr>
          <w:jc w:val="center"/>
        </w:trPr>
        <w:tc>
          <w:tcPr>
            <w:tcW w:w="2977" w:type="dxa"/>
          </w:tcPr>
          <w:p w14:paraId="3DBD0E7F" w14:textId="77777777" w:rsidR="00BC4EA9" w:rsidRDefault="00BC4EA9" w:rsidP="00EB662C">
            <w:pPr>
              <w:pStyle w:val="tabletext"/>
              <w:jc w:val="left"/>
            </w:pPr>
            <w:r>
              <w:t>Beam indication delay</w:t>
            </w:r>
          </w:p>
        </w:tc>
        <w:tc>
          <w:tcPr>
            <w:tcW w:w="5388" w:type="dxa"/>
          </w:tcPr>
          <w:p w14:paraId="18E1EC5D" w14:textId="77777777" w:rsidR="00BC4EA9" w:rsidRDefault="00BC4EA9" w:rsidP="00EB662C">
            <w:pPr>
              <w:pStyle w:val="tabletext"/>
              <w:jc w:val="left"/>
            </w:pPr>
            <w:r>
              <w:rPr>
                <w:rFonts w:hint="eastAsia"/>
              </w:rPr>
              <w:t>D</w:t>
            </w:r>
            <w:r>
              <w:t>CI: 0.25ms (2 slots)</w:t>
            </w:r>
          </w:p>
          <w:p w14:paraId="2E35778A" w14:textId="77777777" w:rsidR="00BC4EA9" w:rsidRDefault="00BC4EA9" w:rsidP="00EB662C">
            <w:pPr>
              <w:pStyle w:val="tabletext"/>
              <w:jc w:val="left"/>
            </w:pPr>
            <w:r>
              <w:rPr>
                <w:rFonts w:hint="eastAsia"/>
              </w:rPr>
              <w:t>M</w:t>
            </w:r>
            <w:r>
              <w:t>AC CE: 3.25ms (26ms)</w:t>
            </w:r>
          </w:p>
        </w:tc>
      </w:tr>
      <w:tr w:rsidR="00BC4EA9" w:rsidRPr="005C6084" w14:paraId="08AB9CF5" w14:textId="77777777" w:rsidTr="001A72C2">
        <w:trPr>
          <w:jc w:val="center"/>
        </w:trPr>
        <w:tc>
          <w:tcPr>
            <w:tcW w:w="2977" w:type="dxa"/>
          </w:tcPr>
          <w:p w14:paraId="782BD40D" w14:textId="77777777" w:rsidR="00BC4EA9" w:rsidRPr="005C6084" w:rsidRDefault="00BC4EA9" w:rsidP="00EB662C">
            <w:pPr>
              <w:pStyle w:val="tabletext"/>
              <w:jc w:val="left"/>
            </w:pPr>
            <w:r w:rsidRPr="005C6084">
              <w:t>CQI/MCS table</w:t>
            </w:r>
          </w:p>
        </w:tc>
        <w:tc>
          <w:tcPr>
            <w:tcW w:w="5388" w:type="dxa"/>
          </w:tcPr>
          <w:p w14:paraId="4472F19B" w14:textId="77777777" w:rsidR="00BC4EA9" w:rsidRPr="005C6084" w:rsidRDefault="00BC4EA9" w:rsidP="00EB662C">
            <w:pPr>
              <w:pStyle w:val="tabletext"/>
              <w:jc w:val="left"/>
            </w:pPr>
            <w:r w:rsidRPr="005C6084">
              <w:t>eMBB 256QAM</w:t>
            </w:r>
          </w:p>
        </w:tc>
      </w:tr>
      <w:tr w:rsidR="00BC4EA9" w:rsidRPr="005C6084" w14:paraId="790D85FC" w14:textId="77777777" w:rsidTr="001A72C2">
        <w:trPr>
          <w:jc w:val="center"/>
        </w:trPr>
        <w:tc>
          <w:tcPr>
            <w:tcW w:w="2977" w:type="dxa"/>
          </w:tcPr>
          <w:p w14:paraId="3AB107B8" w14:textId="77777777" w:rsidR="00BC4EA9" w:rsidRPr="005C6084" w:rsidRDefault="00BC4EA9" w:rsidP="00EB662C">
            <w:pPr>
              <w:pStyle w:val="tabletext"/>
              <w:jc w:val="left"/>
            </w:pPr>
            <w:r w:rsidRPr="005C6084">
              <w:t>Traffic model</w:t>
            </w:r>
          </w:p>
        </w:tc>
        <w:tc>
          <w:tcPr>
            <w:tcW w:w="5388" w:type="dxa"/>
          </w:tcPr>
          <w:p w14:paraId="3481F7D5" w14:textId="77777777" w:rsidR="00BC4EA9" w:rsidRPr="005C6084" w:rsidRDefault="00BC4EA9" w:rsidP="00EB662C">
            <w:pPr>
              <w:pStyle w:val="tabletext"/>
              <w:jc w:val="left"/>
            </w:pPr>
            <w:r>
              <w:t>Full buffer</w:t>
            </w:r>
          </w:p>
        </w:tc>
      </w:tr>
      <w:tr w:rsidR="00BC4EA9" w:rsidRPr="005C6084" w14:paraId="0BBB7C2E" w14:textId="77777777" w:rsidTr="001A72C2">
        <w:trPr>
          <w:jc w:val="center"/>
        </w:trPr>
        <w:tc>
          <w:tcPr>
            <w:tcW w:w="2977" w:type="dxa"/>
          </w:tcPr>
          <w:p w14:paraId="16DA0C0F" w14:textId="77777777" w:rsidR="00BC4EA9" w:rsidRPr="005C6084" w:rsidRDefault="00BC4EA9" w:rsidP="00EB662C">
            <w:pPr>
              <w:pStyle w:val="tabletext"/>
              <w:jc w:val="left"/>
            </w:pPr>
            <w:r w:rsidRPr="005C6084">
              <w:t>UE receiver noise figure</w:t>
            </w:r>
          </w:p>
        </w:tc>
        <w:tc>
          <w:tcPr>
            <w:tcW w:w="5388" w:type="dxa"/>
          </w:tcPr>
          <w:p w14:paraId="460D6A80" w14:textId="77777777" w:rsidR="00BC4EA9" w:rsidRPr="005C6084" w:rsidRDefault="00BC4EA9" w:rsidP="00EB662C">
            <w:pPr>
              <w:pStyle w:val="tabletext"/>
              <w:jc w:val="left"/>
              <w:rPr>
                <w:snapToGrid w:val="0"/>
              </w:rPr>
            </w:pPr>
            <w:r>
              <w:rPr>
                <w:snapToGrid w:val="0"/>
              </w:rPr>
              <w:t>7</w:t>
            </w:r>
            <w:r w:rsidRPr="005C6084">
              <w:rPr>
                <w:snapToGrid w:val="0"/>
              </w:rPr>
              <w:t>dB</w:t>
            </w:r>
          </w:p>
        </w:tc>
      </w:tr>
      <w:tr w:rsidR="00BC4EA9" w:rsidRPr="005C6084" w14:paraId="3F48B0FA" w14:textId="77777777" w:rsidTr="001A72C2">
        <w:trPr>
          <w:jc w:val="center"/>
        </w:trPr>
        <w:tc>
          <w:tcPr>
            <w:tcW w:w="2977" w:type="dxa"/>
            <w:hideMark/>
          </w:tcPr>
          <w:p w14:paraId="3297B5B9" w14:textId="77777777" w:rsidR="00BC4EA9" w:rsidRPr="005C6084" w:rsidRDefault="00BC4EA9" w:rsidP="00EB662C">
            <w:pPr>
              <w:pStyle w:val="tabletext"/>
              <w:jc w:val="left"/>
            </w:pPr>
            <w:r w:rsidRPr="005C6084">
              <w:t>Number of RBs</w:t>
            </w:r>
          </w:p>
        </w:tc>
        <w:tc>
          <w:tcPr>
            <w:tcW w:w="5388" w:type="dxa"/>
            <w:hideMark/>
          </w:tcPr>
          <w:p w14:paraId="012338DA" w14:textId="77777777" w:rsidR="00BC4EA9" w:rsidRPr="005C6084" w:rsidRDefault="00BC4EA9" w:rsidP="00EB662C">
            <w:pPr>
              <w:pStyle w:val="tabletext"/>
              <w:jc w:val="left"/>
            </w:pPr>
            <w:r w:rsidRPr="005C6084">
              <w:t>52</w:t>
            </w:r>
          </w:p>
        </w:tc>
      </w:tr>
    </w:tbl>
    <w:p w14:paraId="04BA0B4F" w14:textId="77777777" w:rsidR="00BC4EA9" w:rsidRDefault="00BC4EA9" w:rsidP="00C545E1">
      <w:pPr>
        <w:rPr>
          <w:rFonts w:eastAsiaTheme="minorEastAsia"/>
          <w:lang w:eastAsia="zh-CN"/>
        </w:rPr>
      </w:pPr>
    </w:p>
    <w:p w14:paraId="18266C56" w14:textId="5CCA54F5" w:rsidR="0087609A" w:rsidRPr="00E63AB6" w:rsidRDefault="0087609A" w:rsidP="0087609A">
      <w:pPr>
        <w:pStyle w:val="table"/>
      </w:pPr>
      <w:r w:rsidRPr="005C6084">
        <w:t>System-level simulation assumption</w:t>
      </w:r>
      <w:r>
        <w:t xml:space="preserve"> for </w:t>
      </w:r>
      <w:r>
        <w:rPr>
          <w:rFonts w:hint="eastAsia"/>
        </w:rPr>
        <w:t>MPE</w:t>
      </w:r>
    </w:p>
    <w:tbl>
      <w:tblPr>
        <w:tblStyle w:val="aa"/>
        <w:tblW w:w="8505" w:type="dxa"/>
        <w:tblInd w:w="392" w:type="dxa"/>
        <w:tblLook w:val="04A0" w:firstRow="1" w:lastRow="0" w:firstColumn="1" w:lastColumn="0" w:noHBand="0" w:noVBand="1"/>
      </w:tblPr>
      <w:tblGrid>
        <w:gridCol w:w="2268"/>
        <w:gridCol w:w="6237"/>
      </w:tblGrid>
      <w:tr w:rsidR="0087609A" w:rsidRPr="00C932D7" w14:paraId="4411EC33" w14:textId="77777777" w:rsidTr="001A72C2">
        <w:tc>
          <w:tcPr>
            <w:tcW w:w="2268" w:type="dxa"/>
            <w:shd w:val="clear" w:color="auto" w:fill="D5DCE4" w:themeFill="text2" w:themeFillTint="33"/>
          </w:tcPr>
          <w:p w14:paraId="1516ED8C" w14:textId="77777777" w:rsidR="0087609A" w:rsidRPr="00C932D7" w:rsidRDefault="0087609A" w:rsidP="005B0EC3">
            <w:pPr>
              <w:snapToGrid w:val="0"/>
              <w:jc w:val="center"/>
              <w:rPr>
                <w:b/>
              </w:rPr>
            </w:pPr>
            <w:r w:rsidRPr="00C932D7">
              <w:rPr>
                <w:b/>
              </w:rPr>
              <w:t>Parameters</w:t>
            </w:r>
          </w:p>
        </w:tc>
        <w:tc>
          <w:tcPr>
            <w:tcW w:w="6237" w:type="dxa"/>
            <w:shd w:val="clear" w:color="auto" w:fill="D5DCE4" w:themeFill="text2" w:themeFillTint="33"/>
          </w:tcPr>
          <w:p w14:paraId="2BA3C038" w14:textId="77777777" w:rsidR="0087609A" w:rsidRPr="00C932D7" w:rsidRDefault="0087609A" w:rsidP="005B0EC3">
            <w:pPr>
              <w:snapToGrid w:val="0"/>
              <w:jc w:val="center"/>
              <w:rPr>
                <w:b/>
              </w:rPr>
            </w:pPr>
            <w:r w:rsidRPr="00C932D7">
              <w:rPr>
                <w:b/>
              </w:rPr>
              <w:t>Values</w:t>
            </w:r>
          </w:p>
        </w:tc>
      </w:tr>
      <w:tr w:rsidR="0087609A" w:rsidRPr="00C932D7" w14:paraId="125E360C" w14:textId="77777777" w:rsidTr="001A72C2">
        <w:trPr>
          <w:trHeight w:val="125"/>
        </w:trPr>
        <w:tc>
          <w:tcPr>
            <w:tcW w:w="2268" w:type="dxa"/>
          </w:tcPr>
          <w:p w14:paraId="7E9F41C8" w14:textId="77777777" w:rsidR="0087609A" w:rsidRPr="00C932D7" w:rsidRDefault="0087609A" w:rsidP="00FB0FE1">
            <w:pPr>
              <w:snapToGrid w:val="0"/>
            </w:pPr>
            <w:r w:rsidRPr="00C932D7">
              <w:t>Scenarios</w:t>
            </w:r>
          </w:p>
        </w:tc>
        <w:tc>
          <w:tcPr>
            <w:tcW w:w="6237" w:type="dxa"/>
          </w:tcPr>
          <w:p w14:paraId="3EAB8D04" w14:textId="77777777" w:rsidR="0087609A" w:rsidRPr="00C932D7" w:rsidRDefault="0087609A" w:rsidP="00BE3DCB">
            <w:pPr>
              <w:pStyle w:val="af2"/>
              <w:widowControl/>
              <w:numPr>
                <w:ilvl w:val="0"/>
                <w:numId w:val="18"/>
              </w:numPr>
              <w:snapToGrid w:val="0"/>
              <w:spacing w:after="160" w:line="259" w:lineRule="auto"/>
              <w:ind w:firstLineChars="0"/>
              <w:contextualSpacing/>
              <w:jc w:val="left"/>
              <w:rPr>
                <w:rFonts w:ascii="Times New Roman" w:eastAsia="Times New Roman" w:hAnsi="Times New Roman"/>
                <w:kern w:val="0"/>
                <w:sz w:val="20"/>
                <w:szCs w:val="24"/>
                <w:lang w:eastAsia="en-US"/>
              </w:rPr>
            </w:pPr>
            <w:r w:rsidRPr="00C932D7">
              <w:rPr>
                <w:rFonts w:ascii="Times New Roman" w:eastAsia="Times New Roman" w:hAnsi="Times New Roman"/>
                <w:kern w:val="0"/>
                <w:sz w:val="20"/>
                <w:szCs w:val="24"/>
                <w:lang w:eastAsia="en-US"/>
              </w:rPr>
              <w:t>Dense urban (macro-layer only, TR 38.913) @FR2, 200m ISD, 2-tier model with wrap-around (7 sites, 3 sectors/cells per cell), 100% outdoor</w:t>
            </w:r>
          </w:p>
          <w:p w14:paraId="564DB9EE" w14:textId="77777777" w:rsidR="0087609A" w:rsidRPr="00C932D7" w:rsidRDefault="0087609A" w:rsidP="00BE3DCB">
            <w:pPr>
              <w:pStyle w:val="af2"/>
              <w:widowControl/>
              <w:numPr>
                <w:ilvl w:val="0"/>
                <w:numId w:val="20"/>
              </w:numPr>
              <w:snapToGrid w:val="0"/>
              <w:spacing w:after="160" w:line="259" w:lineRule="auto"/>
              <w:ind w:firstLineChars="0"/>
              <w:contextualSpacing/>
              <w:jc w:val="left"/>
              <w:rPr>
                <w:rFonts w:ascii="Times New Roman" w:eastAsia="Times New Roman" w:hAnsi="Times New Roman"/>
                <w:kern w:val="0"/>
                <w:sz w:val="20"/>
                <w:szCs w:val="24"/>
                <w:lang w:eastAsia="en-US"/>
              </w:rPr>
            </w:pPr>
            <w:r w:rsidRPr="00C932D7">
              <w:rPr>
                <w:rFonts w:ascii="Times New Roman" w:eastAsia="Times New Roman" w:hAnsi="Times New Roman"/>
                <w:kern w:val="0"/>
                <w:sz w:val="20"/>
                <w:szCs w:val="24"/>
                <w:lang w:eastAsia="en-US"/>
              </w:rPr>
              <w:t>the number of UEs is 105 at each drop</w:t>
            </w:r>
          </w:p>
          <w:p w14:paraId="7EE2B361" w14:textId="77777777" w:rsidR="0087609A" w:rsidRPr="00C932D7" w:rsidRDefault="0087609A" w:rsidP="00BE3DCB">
            <w:pPr>
              <w:pStyle w:val="af2"/>
              <w:widowControl/>
              <w:numPr>
                <w:ilvl w:val="0"/>
                <w:numId w:val="18"/>
              </w:numPr>
              <w:snapToGrid w:val="0"/>
              <w:spacing w:after="160" w:line="259" w:lineRule="auto"/>
              <w:ind w:firstLineChars="0"/>
              <w:contextualSpacing/>
              <w:jc w:val="left"/>
              <w:rPr>
                <w:rFonts w:ascii="Times New Roman" w:eastAsia="Times New Roman" w:hAnsi="Times New Roman"/>
                <w:kern w:val="0"/>
                <w:sz w:val="20"/>
                <w:szCs w:val="24"/>
                <w:lang w:eastAsia="en-US"/>
              </w:rPr>
            </w:pPr>
            <w:r w:rsidRPr="00C932D7">
              <w:rPr>
                <w:rFonts w:ascii="Times New Roman" w:eastAsia="Times New Roman" w:hAnsi="Times New Roman"/>
                <w:kern w:val="0"/>
                <w:sz w:val="20"/>
                <w:szCs w:val="24"/>
                <w:lang w:eastAsia="en-US"/>
              </w:rPr>
              <w:t>Indoor (TR 38.901/802)</w:t>
            </w:r>
          </w:p>
          <w:p w14:paraId="5A087ADC" w14:textId="77777777" w:rsidR="0087609A" w:rsidRPr="00C932D7" w:rsidRDefault="0087609A" w:rsidP="00BE3DCB">
            <w:pPr>
              <w:pStyle w:val="af2"/>
              <w:widowControl/>
              <w:numPr>
                <w:ilvl w:val="0"/>
                <w:numId w:val="19"/>
              </w:numPr>
              <w:snapToGrid w:val="0"/>
              <w:spacing w:after="160" w:line="259" w:lineRule="auto"/>
              <w:ind w:firstLineChars="0"/>
              <w:contextualSpacing/>
              <w:jc w:val="left"/>
              <w:rPr>
                <w:rFonts w:ascii="Times New Roman" w:hAnsi="Times New Roman"/>
                <w:sz w:val="20"/>
              </w:rPr>
            </w:pPr>
            <w:r w:rsidRPr="00C932D7">
              <w:rPr>
                <w:rFonts w:ascii="Times New Roman" w:eastAsia="Times New Roman" w:hAnsi="Times New Roman"/>
                <w:kern w:val="0"/>
                <w:sz w:val="20"/>
                <w:szCs w:val="24"/>
                <w:lang w:eastAsia="en-US"/>
              </w:rPr>
              <w:t>the number of UEs is 120 at each drop</w:t>
            </w:r>
          </w:p>
        </w:tc>
      </w:tr>
      <w:tr w:rsidR="0087609A" w:rsidRPr="00C932D7" w14:paraId="0069B7E3" w14:textId="77777777" w:rsidTr="001A72C2">
        <w:trPr>
          <w:trHeight w:val="55"/>
        </w:trPr>
        <w:tc>
          <w:tcPr>
            <w:tcW w:w="2268" w:type="dxa"/>
          </w:tcPr>
          <w:p w14:paraId="434C21F5" w14:textId="77777777" w:rsidR="0087609A" w:rsidRPr="00C932D7" w:rsidRDefault="0087609A" w:rsidP="00FB0FE1">
            <w:pPr>
              <w:snapToGrid w:val="0"/>
            </w:pPr>
            <w:r w:rsidRPr="00C932D7">
              <w:t>UE speed</w:t>
            </w:r>
          </w:p>
        </w:tc>
        <w:tc>
          <w:tcPr>
            <w:tcW w:w="6237" w:type="dxa"/>
          </w:tcPr>
          <w:p w14:paraId="5ABF854D" w14:textId="77777777" w:rsidR="0087609A" w:rsidRPr="00C932D7" w:rsidRDefault="0087609A" w:rsidP="00FB0FE1">
            <w:pPr>
              <w:snapToGrid w:val="0"/>
            </w:pPr>
            <w:r w:rsidRPr="00C932D7">
              <w:t xml:space="preserve">3 km/hr for indoor UEs, 30km/hr for outdoor UEs </w:t>
            </w:r>
          </w:p>
        </w:tc>
      </w:tr>
      <w:tr w:rsidR="0087609A" w:rsidRPr="00C932D7" w14:paraId="62913BBD" w14:textId="77777777" w:rsidTr="001A72C2">
        <w:trPr>
          <w:trHeight w:val="55"/>
        </w:trPr>
        <w:tc>
          <w:tcPr>
            <w:tcW w:w="2268" w:type="dxa"/>
          </w:tcPr>
          <w:p w14:paraId="72C03BEE" w14:textId="77777777" w:rsidR="0087609A" w:rsidRPr="00C932D7" w:rsidRDefault="0087609A" w:rsidP="00FB0FE1">
            <w:pPr>
              <w:snapToGrid w:val="0"/>
            </w:pPr>
            <w:r w:rsidRPr="00C932D7">
              <w:t>Panel Blockage Modeling for MPE</w:t>
            </w:r>
          </w:p>
        </w:tc>
        <w:tc>
          <w:tcPr>
            <w:tcW w:w="6237" w:type="dxa"/>
          </w:tcPr>
          <w:p w14:paraId="53C809B4" w14:textId="77777777" w:rsidR="0087609A" w:rsidRPr="00C932D7" w:rsidRDefault="0087609A" w:rsidP="00FB0FE1">
            <w:pPr>
              <w:snapToGrid w:val="0"/>
            </w:pPr>
            <w:r w:rsidRPr="00C932D7">
              <w:t>Only one panel is blocked. The blocked panel is randomly selected at each drop</w:t>
            </w:r>
          </w:p>
          <w:p w14:paraId="3C292A5D" w14:textId="77777777" w:rsidR="0087609A" w:rsidRPr="00C932D7" w:rsidRDefault="0087609A" w:rsidP="00BE3DCB">
            <w:pPr>
              <w:pStyle w:val="af2"/>
              <w:widowControl/>
              <w:numPr>
                <w:ilvl w:val="0"/>
                <w:numId w:val="17"/>
              </w:numPr>
              <w:snapToGrid w:val="0"/>
              <w:spacing w:after="0"/>
              <w:ind w:firstLineChars="0"/>
              <w:contextualSpacing/>
              <w:jc w:val="left"/>
              <w:rPr>
                <w:rFonts w:ascii="Times New Roman" w:eastAsia="等线" w:hAnsi="Times New Roman"/>
                <w:kern w:val="0"/>
                <w:sz w:val="20"/>
                <w:szCs w:val="24"/>
                <w:lang w:eastAsia="en-US"/>
              </w:rPr>
            </w:pPr>
            <w:r w:rsidRPr="00C932D7">
              <w:rPr>
                <w:rFonts w:ascii="Times New Roman" w:eastAsia="等线" w:hAnsi="Times New Roman"/>
                <w:kern w:val="0"/>
                <w:sz w:val="20"/>
                <w:szCs w:val="24"/>
                <w:lang w:eastAsia="en-US"/>
              </w:rPr>
              <w:t>Blocking entails an additional pathloss of 10dB applied to both DL and UL</w:t>
            </w:r>
          </w:p>
          <w:p w14:paraId="124B01D0" w14:textId="77777777" w:rsidR="0087609A" w:rsidRPr="00C932D7" w:rsidRDefault="0087609A" w:rsidP="00FB0FE1">
            <w:pPr>
              <w:snapToGrid w:val="0"/>
              <w:rPr>
                <w:rFonts w:eastAsia="等线"/>
              </w:rPr>
            </w:pPr>
            <w:r w:rsidRPr="00C932D7">
              <w:rPr>
                <w:rFonts w:eastAsia="等线"/>
              </w:rPr>
              <w:t>For simulation with full buffer traffic, a blocking event is determined, started at the beginning of each drop, and sustained throughout the entire drop.</w:t>
            </w:r>
          </w:p>
        </w:tc>
      </w:tr>
      <w:tr w:rsidR="0087609A" w:rsidRPr="00C932D7" w14:paraId="20F7F710" w14:textId="77777777" w:rsidTr="001A72C2">
        <w:trPr>
          <w:trHeight w:val="55"/>
        </w:trPr>
        <w:tc>
          <w:tcPr>
            <w:tcW w:w="2268" w:type="dxa"/>
          </w:tcPr>
          <w:p w14:paraId="78AD9DD2" w14:textId="77777777" w:rsidR="0087609A" w:rsidRPr="00C932D7" w:rsidRDefault="0087609A" w:rsidP="00FB0FE1">
            <w:pPr>
              <w:snapToGrid w:val="0"/>
            </w:pPr>
            <w:r w:rsidRPr="00C932D7">
              <w:t>MPE Modeling</w:t>
            </w:r>
          </w:p>
        </w:tc>
        <w:tc>
          <w:tcPr>
            <w:tcW w:w="6237" w:type="dxa"/>
          </w:tcPr>
          <w:p w14:paraId="378C6B2A" w14:textId="77777777" w:rsidR="0087609A" w:rsidRPr="00C932D7" w:rsidRDefault="0087609A" w:rsidP="00FB0FE1">
            <w:pPr>
              <w:snapToGrid w:val="0"/>
            </w:pPr>
            <w:r w:rsidRPr="00C932D7">
              <w:t>When MPE occurs, the maximum TX power for the covered panel is reduced by 10dB P-MPR. That is, the actual maximum TX transmit power = maximum EIRP (22dBm) – P-MPR (10dB)</w:t>
            </w:r>
          </w:p>
        </w:tc>
      </w:tr>
      <w:tr w:rsidR="0087609A" w:rsidRPr="00C932D7" w14:paraId="0CF554CF" w14:textId="77777777" w:rsidTr="001A72C2">
        <w:trPr>
          <w:trHeight w:val="55"/>
        </w:trPr>
        <w:tc>
          <w:tcPr>
            <w:tcW w:w="2268" w:type="dxa"/>
          </w:tcPr>
          <w:p w14:paraId="63CDDB41" w14:textId="77777777" w:rsidR="0087609A" w:rsidRPr="00C932D7" w:rsidRDefault="0087609A" w:rsidP="00FB0FE1">
            <w:pPr>
              <w:snapToGrid w:val="0"/>
            </w:pPr>
            <w:r w:rsidRPr="00C932D7">
              <w:t xml:space="preserve">UE-side panel switching </w:t>
            </w:r>
            <w:r w:rsidRPr="00C932D7">
              <w:lastRenderedPageBreak/>
              <w:t>latency</w:t>
            </w:r>
          </w:p>
        </w:tc>
        <w:tc>
          <w:tcPr>
            <w:tcW w:w="6237" w:type="dxa"/>
          </w:tcPr>
          <w:p w14:paraId="6B614086" w14:textId="77777777" w:rsidR="0087609A" w:rsidRPr="00C932D7" w:rsidRDefault="0087609A" w:rsidP="00FB0FE1">
            <w:pPr>
              <w:snapToGrid w:val="0"/>
            </w:pPr>
            <w:r w:rsidRPr="00C932D7">
              <w:lastRenderedPageBreak/>
              <w:t>0 ms for active panels</w:t>
            </w:r>
          </w:p>
        </w:tc>
      </w:tr>
      <w:tr w:rsidR="0087609A" w:rsidRPr="00C932D7" w14:paraId="28CEF798" w14:textId="77777777" w:rsidTr="001A72C2">
        <w:trPr>
          <w:trHeight w:val="314"/>
        </w:trPr>
        <w:tc>
          <w:tcPr>
            <w:tcW w:w="2268" w:type="dxa"/>
          </w:tcPr>
          <w:p w14:paraId="3AC3540E" w14:textId="77777777" w:rsidR="0087609A" w:rsidRPr="00C932D7" w:rsidRDefault="0087609A" w:rsidP="00FB0FE1">
            <w:pPr>
              <w:snapToGrid w:val="0"/>
            </w:pPr>
            <w:r w:rsidRPr="00C932D7">
              <w:t>Performance metrics</w:t>
            </w:r>
          </w:p>
        </w:tc>
        <w:tc>
          <w:tcPr>
            <w:tcW w:w="6237" w:type="dxa"/>
          </w:tcPr>
          <w:p w14:paraId="727C622B" w14:textId="77777777" w:rsidR="0087609A" w:rsidRPr="00C932D7" w:rsidRDefault="0087609A" w:rsidP="00FB0FE1">
            <w:pPr>
              <w:spacing w:after="160" w:line="259" w:lineRule="auto"/>
              <w:contextualSpacing/>
              <w:jc w:val="left"/>
              <w:rPr>
                <w:b/>
              </w:rPr>
            </w:pPr>
            <w:r w:rsidRPr="00C932D7">
              <w:t>CDF of UE throughput, avg. and 5% UE throughput (representing cell-edge coverage)</w:t>
            </w:r>
          </w:p>
        </w:tc>
      </w:tr>
      <w:tr w:rsidR="0087609A" w:rsidRPr="00C932D7" w14:paraId="78E9221F" w14:textId="77777777" w:rsidTr="001A72C2">
        <w:trPr>
          <w:trHeight w:val="377"/>
        </w:trPr>
        <w:tc>
          <w:tcPr>
            <w:tcW w:w="2268" w:type="dxa"/>
          </w:tcPr>
          <w:p w14:paraId="26FD5252" w14:textId="77777777" w:rsidR="0087609A" w:rsidRPr="00C932D7" w:rsidRDefault="0087609A" w:rsidP="00FB0FE1">
            <w:r w:rsidRPr="00C932D7">
              <w:t>Frequency Range</w:t>
            </w:r>
          </w:p>
        </w:tc>
        <w:tc>
          <w:tcPr>
            <w:tcW w:w="6237" w:type="dxa"/>
          </w:tcPr>
          <w:p w14:paraId="5F4BCDEF" w14:textId="77777777" w:rsidR="0087609A" w:rsidRPr="00C932D7" w:rsidRDefault="0087609A" w:rsidP="00FB0FE1">
            <w:r w:rsidRPr="00C932D7">
              <w:t>FR2 @ 30 GHz,</w:t>
            </w:r>
          </w:p>
          <w:p w14:paraId="7A2821DD" w14:textId="77777777" w:rsidR="0087609A" w:rsidRPr="00C932D7" w:rsidRDefault="0087609A" w:rsidP="00BE3DCB">
            <w:pPr>
              <w:pStyle w:val="af2"/>
              <w:widowControl/>
              <w:numPr>
                <w:ilvl w:val="0"/>
                <w:numId w:val="21"/>
              </w:numPr>
              <w:spacing w:after="160" w:line="259" w:lineRule="auto"/>
              <w:ind w:firstLineChars="0"/>
              <w:contextualSpacing/>
              <w:jc w:val="left"/>
              <w:rPr>
                <w:rFonts w:ascii="Times New Roman" w:hAnsi="Times New Roman"/>
                <w:sz w:val="20"/>
              </w:rPr>
            </w:pPr>
            <w:r w:rsidRPr="00C932D7">
              <w:rPr>
                <w:rFonts w:ascii="Times New Roman" w:hAnsi="Times New Roman"/>
                <w:sz w:val="20"/>
              </w:rPr>
              <w:t>SCS: 120 kHz</w:t>
            </w:r>
          </w:p>
          <w:p w14:paraId="70A80588" w14:textId="77777777" w:rsidR="0087609A" w:rsidRPr="00C932D7" w:rsidRDefault="0087609A" w:rsidP="00BE3DCB">
            <w:pPr>
              <w:pStyle w:val="af2"/>
              <w:widowControl/>
              <w:numPr>
                <w:ilvl w:val="0"/>
                <w:numId w:val="21"/>
              </w:numPr>
              <w:spacing w:after="160" w:line="259" w:lineRule="auto"/>
              <w:ind w:firstLineChars="0"/>
              <w:contextualSpacing/>
              <w:jc w:val="left"/>
              <w:rPr>
                <w:rFonts w:ascii="Times New Roman" w:hAnsi="Times New Roman"/>
                <w:color w:val="00B050"/>
                <w:sz w:val="20"/>
              </w:rPr>
            </w:pPr>
            <w:r w:rsidRPr="00C932D7">
              <w:rPr>
                <w:rFonts w:ascii="Times New Roman" w:hAnsi="Times New Roman"/>
                <w:sz w:val="20"/>
              </w:rPr>
              <w:t>BW: 80 MHz</w:t>
            </w:r>
          </w:p>
        </w:tc>
      </w:tr>
      <w:tr w:rsidR="0087609A" w:rsidRPr="00C932D7" w14:paraId="2AED091F" w14:textId="77777777" w:rsidTr="001A72C2">
        <w:tc>
          <w:tcPr>
            <w:tcW w:w="2268" w:type="dxa"/>
          </w:tcPr>
          <w:p w14:paraId="22CEF8DF" w14:textId="77777777" w:rsidR="0087609A" w:rsidRPr="00C932D7" w:rsidRDefault="0087609A" w:rsidP="00FB0FE1">
            <w:r w:rsidRPr="00C932D7">
              <w:t>Transmission Power</w:t>
            </w:r>
          </w:p>
        </w:tc>
        <w:tc>
          <w:tcPr>
            <w:tcW w:w="6237" w:type="dxa"/>
          </w:tcPr>
          <w:p w14:paraId="792E555B" w14:textId="77777777" w:rsidR="0087609A" w:rsidRPr="00C932D7" w:rsidRDefault="0087609A" w:rsidP="00FB0FE1">
            <w:r w:rsidRPr="00C932D7">
              <w:t>Maximum Power for base station is 40dBm;</w:t>
            </w:r>
          </w:p>
          <w:p w14:paraId="018D75CE" w14:textId="77777777" w:rsidR="0087609A" w:rsidRPr="00C932D7" w:rsidRDefault="0087609A" w:rsidP="00FB0FE1">
            <w:r w:rsidRPr="00C932D7">
              <w:t>Maximum Power for UE is 22dBm;</w:t>
            </w:r>
          </w:p>
        </w:tc>
      </w:tr>
      <w:tr w:rsidR="0087609A" w:rsidRPr="00C932D7" w14:paraId="3A6DC6FB" w14:textId="77777777" w:rsidTr="001A72C2">
        <w:tc>
          <w:tcPr>
            <w:tcW w:w="2268" w:type="dxa"/>
          </w:tcPr>
          <w:p w14:paraId="6283C752" w14:textId="77777777" w:rsidR="0087609A" w:rsidRPr="00C932D7" w:rsidRDefault="0087609A" w:rsidP="00FB0FE1">
            <w:r w:rsidRPr="00C932D7">
              <w:t>BS Antenna Configuration</w:t>
            </w:r>
          </w:p>
        </w:tc>
        <w:tc>
          <w:tcPr>
            <w:tcW w:w="6237" w:type="dxa"/>
          </w:tcPr>
          <w:p w14:paraId="7482910E" w14:textId="77777777" w:rsidR="0087609A" w:rsidRPr="00C932D7" w:rsidRDefault="0087609A" w:rsidP="00FB0FE1">
            <w:pPr>
              <w:rPr>
                <w:lang w:val="en-GB"/>
              </w:rPr>
            </w:pPr>
            <w:r w:rsidRPr="00C932D7">
              <w:rPr>
                <w:lang w:val="en-GB"/>
              </w:rPr>
              <w:t>(M, N, P, Mg, Ng) = (4, 8, 2, 2, 2). (dV, dH) = (0.5, 0.5) λ. (dg,V, dg,H) = (2.0, 4.0) λ</w:t>
            </w:r>
          </w:p>
          <w:p w14:paraId="5003BCC6" w14:textId="77777777" w:rsidR="0087609A" w:rsidRPr="00C932D7" w:rsidRDefault="0087609A" w:rsidP="00FB0FE1">
            <w:r w:rsidRPr="00C932D7">
              <w:rPr>
                <w:lang w:val="en-GB"/>
              </w:rPr>
              <w:t>32 beams at BS side: vertical[1/8pi, 3/8pi, 5/8pi, 7/8pi]; horizontal[-7/16pi, -5/16pi, -3/16pi, -1/16pi, 1/16pi, 3/16pi, 5/16pi, 7/16pi];</w:t>
            </w:r>
          </w:p>
        </w:tc>
      </w:tr>
      <w:tr w:rsidR="0087609A" w:rsidRPr="00C932D7" w14:paraId="0CA61F41" w14:textId="77777777" w:rsidTr="001A72C2">
        <w:tc>
          <w:tcPr>
            <w:tcW w:w="2268" w:type="dxa"/>
          </w:tcPr>
          <w:p w14:paraId="207756DD" w14:textId="77777777" w:rsidR="0087609A" w:rsidRPr="00C932D7" w:rsidRDefault="0087609A" w:rsidP="00FB0FE1">
            <w:r w:rsidRPr="00C932D7">
              <w:t>BS Antenna radiation pattern</w:t>
            </w:r>
          </w:p>
        </w:tc>
        <w:tc>
          <w:tcPr>
            <w:tcW w:w="6237" w:type="dxa"/>
          </w:tcPr>
          <w:p w14:paraId="1D4C214C" w14:textId="77777777" w:rsidR="0087609A" w:rsidRPr="00C932D7" w:rsidRDefault="0087609A" w:rsidP="00FB0FE1">
            <w:r w:rsidRPr="00C932D7">
              <w:t>TR 38.802 Table A.2.1-6, Table A.2.1-7</w:t>
            </w:r>
          </w:p>
        </w:tc>
      </w:tr>
      <w:tr w:rsidR="0087609A" w:rsidRPr="00C932D7" w14:paraId="61251F4C" w14:textId="77777777" w:rsidTr="001A72C2">
        <w:tc>
          <w:tcPr>
            <w:tcW w:w="2268" w:type="dxa"/>
          </w:tcPr>
          <w:p w14:paraId="5C09AE65" w14:textId="77777777" w:rsidR="0087609A" w:rsidRPr="00C932D7" w:rsidRDefault="0087609A" w:rsidP="00FB0FE1">
            <w:r w:rsidRPr="00C932D7">
              <w:t>UE Antenna Configuration</w:t>
            </w:r>
          </w:p>
        </w:tc>
        <w:tc>
          <w:tcPr>
            <w:tcW w:w="6237" w:type="dxa"/>
          </w:tcPr>
          <w:p w14:paraId="7A7431DA" w14:textId="77777777" w:rsidR="0087609A" w:rsidRPr="00C932D7" w:rsidRDefault="0087609A" w:rsidP="00FB0FE1">
            <w:r w:rsidRPr="00C932D7">
              <w:t xml:space="preserve">Number/location of panels: 3 panels (left, right, and back) </w:t>
            </w:r>
          </w:p>
          <w:p w14:paraId="56A97E3E" w14:textId="77777777" w:rsidR="0087609A" w:rsidRPr="00C932D7" w:rsidRDefault="0087609A" w:rsidP="00FB0FE1">
            <w:r w:rsidRPr="00C932D7">
              <w:t>Panel structure</w:t>
            </w:r>
          </w:p>
          <w:p w14:paraId="3F5CE8B7" w14:textId="77777777" w:rsidR="0087609A" w:rsidRPr="00C932D7" w:rsidRDefault="0087609A" w:rsidP="00FB0FE1">
            <w:r w:rsidRPr="00C932D7">
              <w:t>-</w:t>
            </w:r>
            <w:r w:rsidRPr="00C932D7">
              <w:tab/>
              <w:t>(M, N, P) = (1, 4, 2)</w:t>
            </w:r>
          </w:p>
          <w:p w14:paraId="6A58864D" w14:textId="77777777" w:rsidR="0087609A" w:rsidRPr="00C932D7" w:rsidRDefault="0087609A" w:rsidP="00FB0FE1">
            <w:r w:rsidRPr="00C932D7">
              <w:t>-</w:t>
            </w:r>
            <w:r w:rsidRPr="00C932D7">
              <w:tab/>
              <w:t>8beam at UE side:vertical[0.0]; horizontal[-3/8pi, -1/8pi, 1/8pi, 3/8pi]</w:t>
            </w:r>
          </w:p>
        </w:tc>
      </w:tr>
      <w:tr w:rsidR="0087609A" w:rsidRPr="00C932D7" w14:paraId="71E97928" w14:textId="77777777" w:rsidTr="001A72C2">
        <w:tc>
          <w:tcPr>
            <w:tcW w:w="2268" w:type="dxa"/>
          </w:tcPr>
          <w:p w14:paraId="682E92F4" w14:textId="77777777" w:rsidR="0087609A" w:rsidRPr="00C932D7" w:rsidRDefault="0087609A" w:rsidP="00FB0FE1">
            <w:r w:rsidRPr="00C932D7">
              <w:t>UE Antenna radiation pattern</w:t>
            </w:r>
          </w:p>
        </w:tc>
        <w:tc>
          <w:tcPr>
            <w:tcW w:w="6237" w:type="dxa"/>
          </w:tcPr>
          <w:p w14:paraId="5DC88D81" w14:textId="77777777" w:rsidR="0087609A" w:rsidRPr="00C932D7" w:rsidRDefault="0087609A" w:rsidP="00FB0FE1">
            <w:r w:rsidRPr="00C932D7">
              <w:t>TR 38.802 Table A.2.1-8, Table A.2.1-10</w:t>
            </w:r>
          </w:p>
        </w:tc>
      </w:tr>
      <w:tr w:rsidR="0087609A" w:rsidRPr="00C932D7" w14:paraId="5294C13B" w14:textId="77777777" w:rsidTr="001A72C2">
        <w:tc>
          <w:tcPr>
            <w:tcW w:w="2268" w:type="dxa"/>
          </w:tcPr>
          <w:p w14:paraId="24D9F7EE" w14:textId="77777777" w:rsidR="0087609A" w:rsidRPr="00C932D7" w:rsidRDefault="0087609A" w:rsidP="00FB0FE1">
            <w:r w:rsidRPr="00C932D7">
              <w:t>Beam correspondence</w:t>
            </w:r>
          </w:p>
        </w:tc>
        <w:tc>
          <w:tcPr>
            <w:tcW w:w="6237" w:type="dxa"/>
          </w:tcPr>
          <w:p w14:paraId="59093DCD" w14:textId="77777777" w:rsidR="0087609A" w:rsidRPr="00C932D7" w:rsidRDefault="0087609A" w:rsidP="00FB0FE1">
            <w:r w:rsidRPr="00C932D7">
              <w:t>Perfect beam correspondence</w:t>
            </w:r>
            <w:r w:rsidRPr="00C932D7">
              <w:rPr>
                <w:rFonts w:ascii="宋体" w:eastAsia="宋体" w:hAnsi="宋体" w:cs="宋体" w:hint="eastAsia"/>
              </w:rPr>
              <w:t>，</w:t>
            </w:r>
            <w:r w:rsidRPr="00C932D7">
              <w:t>∆EIRP</w:t>
            </w:r>
            <w:r w:rsidRPr="00C932D7">
              <w:rPr>
                <w:vertAlign w:val="subscript"/>
              </w:rPr>
              <w:t>BC</w:t>
            </w:r>
            <w:r w:rsidRPr="00C932D7">
              <w:t xml:space="preserve"> =0</w:t>
            </w:r>
          </w:p>
        </w:tc>
      </w:tr>
      <w:tr w:rsidR="0087609A" w:rsidRPr="00C932D7" w14:paraId="4CE8242E" w14:textId="77777777" w:rsidTr="001A72C2">
        <w:tc>
          <w:tcPr>
            <w:tcW w:w="2268" w:type="dxa"/>
          </w:tcPr>
          <w:p w14:paraId="2FC5D385" w14:textId="77777777" w:rsidR="0087609A" w:rsidRPr="00C932D7" w:rsidRDefault="0087609A" w:rsidP="00FB0FE1">
            <w:r w:rsidRPr="00C932D7">
              <w:t>Link adaptation</w:t>
            </w:r>
          </w:p>
        </w:tc>
        <w:tc>
          <w:tcPr>
            <w:tcW w:w="6237" w:type="dxa"/>
          </w:tcPr>
          <w:p w14:paraId="53505C0C" w14:textId="77777777" w:rsidR="0087609A" w:rsidRPr="00C932D7" w:rsidRDefault="0087609A" w:rsidP="00FB0FE1">
            <w:r w:rsidRPr="00C932D7">
              <w:t>Based on CSI-RS</w:t>
            </w:r>
          </w:p>
        </w:tc>
      </w:tr>
      <w:tr w:rsidR="0087609A" w:rsidRPr="00C932D7" w14:paraId="20819F43" w14:textId="77777777" w:rsidTr="001A72C2">
        <w:tc>
          <w:tcPr>
            <w:tcW w:w="2268" w:type="dxa"/>
          </w:tcPr>
          <w:p w14:paraId="00C0E12A" w14:textId="77777777" w:rsidR="0087609A" w:rsidRPr="00C932D7" w:rsidRDefault="0087609A" w:rsidP="00FB0FE1">
            <w:r w:rsidRPr="00C932D7">
              <w:t>Rank candidate</w:t>
            </w:r>
            <w:r w:rsidRPr="00C932D7">
              <w:tab/>
            </w:r>
          </w:p>
        </w:tc>
        <w:tc>
          <w:tcPr>
            <w:tcW w:w="6237" w:type="dxa"/>
          </w:tcPr>
          <w:p w14:paraId="028AC3AE" w14:textId="77777777" w:rsidR="0087609A" w:rsidRPr="00C932D7" w:rsidRDefault="0087609A" w:rsidP="00FB0FE1">
            <w:pPr>
              <w:rPr>
                <w:color w:val="00B050"/>
              </w:rPr>
            </w:pPr>
            <w:r w:rsidRPr="00C932D7">
              <w:t>Only rank1</w:t>
            </w:r>
          </w:p>
        </w:tc>
      </w:tr>
      <w:tr w:rsidR="0087609A" w:rsidRPr="00C932D7" w14:paraId="54FF6A37" w14:textId="77777777" w:rsidTr="001A72C2">
        <w:tc>
          <w:tcPr>
            <w:tcW w:w="2268" w:type="dxa"/>
          </w:tcPr>
          <w:p w14:paraId="27C7A365" w14:textId="77777777" w:rsidR="0087609A" w:rsidRPr="00C932D7" w:rsidRDefault="0087609A" w:rsidP="00FB0FE1">
            <w:r w:rsidRPr="00C932D7">
              <w:t>Traffic Model</w:t>
            </w:r>
          </w:p>
        </w:tc>
        <w:tc>
          <w:tcPr>
            <w:tcW w:w="6237" w:type="dxa"/>
          </w:tcPr>
          <w:p w14:paraId="30D420E9" w14:textId="77777777" w:rsidR="0087609A" w:rsidRPr="00C932D7" w:rsidRDefault="0087609A" w:rsidP="00FB0FE1">
            <w:r w:rsidRPr="00C932D7">
              <w:t>Full buffer and FTP model 1 with packet size 0.5Mbytes for DL and 0.1Mbytes for UL</w:t>
            </w:r>
          </w:p>
        </w:tc>
      </w:tr>
      <w:tr w:rsidR="0087609A" w:rsidRPr="00C932D7" w14:paraId="642E7978" w14:textId="77777777" w:rsidTr="001A72C2">
        <w:tc>
          <w:tcPr>
            <w:tcW w:w="2268" w:type="dxa"/>
          </w:tcPr>
          <w:p w14:paraId="659AA0D3" w14:textId="77777777" w:rsidR="0087609A" w:rsidRPr="00C932D7" w:rsidRDefault="0087609A" w:rsidP="00FB0FE1">
            <w:pPr>
              <w:rPr>
                <w:rFonts w:eastAsia="Malgun Gothic"/>
                <w:color w:val="000000"/>
                <w:kern w:val="24"/>
                <w:lang w:val="en-GB"/>
              </w:rPr>
            </w:pPr>
            <w:r w:rsidRPr="00C932D7">
              <w:rPr>
                <w:rFonts w:eastAsia="Malgun Gothic"/>
                <w:color w:val="000000"/>
                <w:kern w:val="24"/>
                <w:lang w:val="en-GB"/>
              </w:rPr>
              <w:t>Inter-panel calibration for UE</w:t>
            </w:r>
          </w:p>
        </w:tc>
        <w:tc>
          <w:tcPr>
            <w:tcW w:w="6237" w:type="dxa"/>
          </w:tcPr>
          <w:p w14:paraId="7818A2E7" w14:textId="77777777" w:rsidR="0087609A" w:rsidRPr="00C932D7" w:rsidRDefault="0087609A" w:rsidP="00FB0FE1">
            <w:pPr>
              <w:rPr>
                <w:rFonts w:eastAsia="Malgun Gothic"/>
                <w:color w:val="00B050"/>
                <w:kern w:val="24"/>
                <w:lang w:val="en-GB"/>
              </w:rPr>
            </w:pPr>
            <w:r w:rsidRPr="00C932D7">
              <w:rPr>
                <w:rFonts w:eastAsia="Malgun Gothic"/>
                <w:color w:val="000000" w:themeColor="text1"/>
                <w:kern w:val="24"/>
                <w:lang w:val="en-GB"/>
              </w:rPr>
              <w:t>Ideal</w:t>
            </w:r>
          </w:p>
        </w:tc>
      </w:tr>
      <w:tr w:rsidR="0087609A" w:rsidRPr="00C932D7" w14:paraId="381ED9BF" w14:textId="77777777" w:rsidTr="001A72C2">
        <w:tc>
          <w:tcPr>
            <w:tcW w:w="2268" w:type="dxa"/>
          </w:tcPr>
          <w:p w14:paraId="65F6CCAE" w14:textId="77777777" w:rsidR="0087609A" w:rsidRPr="00C932D7" w:rsidRDefault="0087609A" w:rsidP="00FB0FE1">
            <w:r w:rsidRPr="00C932D7">
              <w:rPr>
                <w:rFonts w:eastAsia="Malgun Gothic"/>
                <w:kern w:val="24"/>
                <w:lang w:val="en-GB"/>
              </w:rPr>
              <w:t>Control channel decoding</w:t>
            </w:r>
          </w:p>
        </w:tc>
        <w:tc>
          <w:tcPr>
            <w:tcW w:w="6237" w:type="dxa"/>
          </w:tcPr>
          <w:p w14:paraId="4817121E" w14:textId="77777777" w:rsidR="0087609A" w:rsidRPr="00C932D7" w:rsidRDefault="0087609A" w:rsidP="00FB0FE1">
            <w:r w:rsidRPr="00C932D7">
              <w:rPr>
                <w:rFonts w:eastAsia="Malgun Gothic"/>
                <w:kern w:val="24"/>
                <w:lang w:val="en-GB"/>
              </w:rPr>
              <w:t>Ideal</w:t>
            </w:r>
          </w:p>
        </w:tc>
      </w:tr>
      <w:tr w:rsidR="0087609A" w:rsidRPr="00C932D7" w14:paraId="41ECB8F6" w14:textId="77777777" w:rsidTr="001A72C2">
        <w:tc>
          <w:tcPr>
            <w:tcW w:w="2268" w:type="dxa"/>
          </w:tcPr>
          <w:p w14:paraId="12944DDB" w14:textId="77777777" w:rsidR="0087609A" w:rsidRPr="00C932D7" w:rsidRDefault="0087609A" w:rsidP="00FB0FE1">
            <w:r w:rsidRPr="00C932D7">
              <w:rPr>
                <w:rFonts w:eastAsia="Malgun Gothic"/>
                <w:kern w:val="24"/>
                <w:lang w:val="en-GB"/>
              </w:rPr>
              <w:t>UE receiver type</w:t>
            </w:r>
          </w:p>
        </w:tc>
        <w:tc>
          <w:tcPr>
            <w:tcW w:w="6237" w:type="dxa"/>
          </w:tcPr>
          <w:p w14:paraId="5E7B7963" w14:textId="77777777" w:rsidR="0087609A" w:rsidRPr="00C932D7" w:rsidRDefault="0087609A" w:rsidP="00FB0FE1">
            <w:r w:rsidRPr="00C932D7">
              <w:rPr>
                <w:rFonts w:eastAsia="Malgun Gothic"/>
                <w:kern w:val="24"/>
                <w:lang w:val="en-GB"/>
              </w:rPr>
              <w:t>MMSE-IRC</w:t>
            </w:r>
          </w:p>
        </w:tc>
      </w:tr>
      <w:tr w:rsidR="0087609A" w:rsidRPr="00C932D7" w14:paraId="7587AA2A" w14:textId="77777777" w:rsidTr="001A72C2">
        <w:tc>
          <w:tcPr>
            <w:tcW w:w="2268" w:type="dxa"/>
          </w:tcPr>
          <w:p w14:paraId="318081B8" w14:textId="77777777" w:rsidR="0087609A" w:rsidRPr="00C932D7" w:rsidRDefault="0087609A" w:rsidP="00FB0FE1">
            <w:r w:rsidRPr="00C932D7">
              <w:rPr>
                <w:rFonts w:eastAsia="Malgun Gothic"/>
                <w:kern w:val="24"/>
                <w:lang w:val="en-GB"/>
              </w:rPr>
              <w:t>BF scheme</w:t>
            </w:r>
          </w:p>
        </w:tc>
        <w:tc>
          <w:tcPr>
            <w:tcW w:w="6237" w:type="dxa"/>
          </w:tcPr>
          <w:p w14:paraId="29FD4D35" w14:textId="77777777" w:rsidR="0087609A" w:rsidRPr="00C932D7" w:rsidRDefault="0087609A" w:rsidP="00FB0FE1">
            <w:r w:rsidRPr="00C932D7">
              <w:rPr>
                <w:rFonts w:eastAsia="Malgun Gothic"/>
                <w:kern w:val="24"/>
                <w:lang w:val="en-GB"/>
              </w:rPr>
              <w:t>DFT based</w:t>
            </w:r>
          </w:p>
        </w:tc>
      </w:tr>
      <w:tr w:rsidR="0087609A" w:rsidRPr="00C932D7" w14:paraId="7DAA69FC" w14:textId="77777777" w:rsidTr="001A72C2">
        <w:tc>
          <w:tcPr>
            <w:tcW w:w="2268" w:type="dxa"/>
          </w:tcPr>
          <w:p w14:paraId="70980B22" w14:textId="77777777" w:rsidR="0087609A" w:rsidRPr="00C932D7" w:rsidRDefault="0087609A" w:rsidP="00FB0FE1">
            <w:pPr>
              <w:rPr>
                <w:rFonts w:eastAsia="Malgun Gothic"/>
                <w:kern w:val="24"/>
                <w:lang w:val="en-GB"/>
              </w:rPr>
            </w:pPr>
            <w:r w:rsidRPr="00C932D7">
              <w:rPr>
                <w:rFonts w:eastAsia="Malgun Gothic"/>
                <w:kern w:val="24"/>
                <w:lang w:val="en-GB"/>
              </w:rPr>
              <w:t>Transmission scheme</w:t>
            </w:r>
          </w:p>
        </w:tc>
        <w:tc>
          <w:tcPr>
            <w:tcW w:w="6237" w:type="dxa"/>
          </w:tcPr>
          <w:p w14:paraId="13F01D8D" w14:textId="77777777" w:rsidR="0087609A" w:rsidRPr="00C932D7" w:rsidRDefault="0087609A" w:rsidP="00FB0FE1">
            <w:pPr>
              <w:pStyle w:val="afa"/>
              <w:spacing w:before="0" w:beforeAutospacing="0" w:after="0" w:afterAutospacing="0" w:line="256" w:lineRule="auto"/>
              <w:rPr>
                <w:rFonts w:ascii="Times New Roman" w:eastAsia="Malgun Gothic" w:hAnsi="Times New Roman" w:cs="Times New Roman"/>
                <w:kern w:val="24"/>
                <w:sz w:val="20"/>
                <w:szCs w:val="20"/>
                <w:lang w:val="en-GB"/>
              </w:rPr>
            </w:pPr>
            <w:r w:rsidRPr="00C932D7">
              <w:rPr>
                <w:rFonts w:ascii="Times New Roman" w:eastAsia="Malgun Gothic" w:hAnsi="Times New Roman" w:cs="Times New Roman"/>
                <w:kern w:val="24"/>
                <w:sz w:val="20"/>
                <w:szCs w:val="20"/>
                <w:lang w:val="en-GB"/>
              </w:rPr>
              <w:t>SU-MIMO</w:t>
            </w:r>
          </w:p>
        </w:tc>
      </w:tr>
      <w:tr w:rsidR="0087609A" w:rsidRPr="00C932D7" w14:paraId="37949F22" w14:textId="77777777" w:rsidTr="001A72C2">
        <w:tc>
          <w:tcPr>
            <w:tcW w:w="2268" w:type="dxa"/>
          </w:tcPr>
          <w:p w14:paraId="0DB0D87E" w14:textId="77777777" w:rsidR="0087609A" w:rsidRPr="00C932D7" w:rsidRDefault="0087609A" w:rsidP="00FB0FE1">
            <w:r w:rsidRPr="00C932D7">
              <w:t>Other simulation assumptions</w:t>
            </w:r>
          </w:p>
        </w:tc>
        <w:tc>
          <w:tcPr>
            <w:tcW w:w="6237" w:type="dxa"/>
          </w:tcPr>
          <w:p w14:paraId="546E1BA2" w14:textId="77777777" w:rsidR="0087609A" w:rsidRPr="00C932D7" w:rsidRDefault="0087609A" w:rsidP="00FB0FE1">
            <w:r w:rsidRPr="00C932D7">
              <w:t xml:space="preserve">serving TRP selection </w:t>
            </w:r>
            <w:r w:rsidRPr="00C932D7">
              <w:rPr>
                <w:rFonts w:ascii="宋体" w:eastAsia="宋体" w:hAnsi="宋体" w:cs="宋体" w:hint="eastAsia"/>
              </w:rPr>
              <w:t>：</w:t>
            </w:r>
            <w:r w:rsidRPr="00C932D7">
              <w:t>max L1-RSRP</w:t>
            </w:r>
          </w:p>
          <w:p w14:paraId="1F270918" w14:textId="77777777" w:rsidR="0087609A" w:rsidRPr="00C932D7" w:rsidRDefault="0087609A" w:rsidP="00FB0FE1">
            <w:r w:rsidRPr="00C932D7">
              <w:t xml:space="preserve">scheduling algorithm </w:t>
            </w:r>
            <w:r w:rsidRPr="00C932D7">
              <w:rPr>
                <w:rFonts w:ascii="宋体" w:eastAsia="宋体" w:hAnsi="宋体" w:cs="宋体" w:hint="eastAsia"/>
              </w:rPr>
              <w:t>：</w:t>
            </w:r>
            <w:r w:rsidRPr="00C932D7">
              <w:t>PF</w:t>
            </w:r>
          </w:p>
        </w:tc>
      </w:tr>
      <w:tr w:rsidR="0087609A" w:rsidRPr="00C932D7" w14:paraId="07267128" w14:textId="77777777" w:rsidTr="001A72C2">
        <w:tc>
          <w:tcPr>
            <w:tcW w:w="2268" w:type="dxa"/>
          </w:tcPr>
          <w:p w14:paraId="5BA9A4C8" w14:textId="77777777" w:rsidR="0087609A" w:rsidRPr="00C932D7" w:rsidRDefault="0087609A" w:rsidP="00FB0FE1">
            <w:r w:rsidRPr="00C932D7">
              <w:t>Algorithm details (when applicable)</w:t>
            </w:r>
          </w:p>
        </w:tc>
        <w:tc>
          <w:tcPr>
            <w:tcW w:w="6237" w:type="dxa"/>
          </w:tcPr>
          <w:p w14:paraId="162366CC" w14:textId="77777777" w:rsidR="0087609A" w:rsidRPr="00C932D7" w:rsidRDefault="0087609A" w:rsidP="00FB0FE1">
            <w:pPr>
              <w:spacing w:after="160" w:line="259" w:lineRule="auto"/>
              <w:contextualSpacing/>
              <w:jc w:val="left"/>
            </w:pPr>
            <w:r w:rsidRPr="00C932D7">
              <w:t>Beam metric:L1-RSRP</w:t>
            </w:r>
          </w:p>
          <w:p w14:paraId="672B674A" w14:textId="77777777" w:rsidR="0087609A" w:rsidRPr="00C932D7" w:rsidRDefault="0087609A" w:rsidP="00FB0FE1">
            <w:pPr>
              <w:spacing w:after="160" w:line="259" w:lineRule="auto"/>
              <w:contextualSpacing/>
              <w:jc w:val="left"/>
            </w:pPr>
            <w:r w:rsidRPr="00C932D7">
              <w:t>One panel is active during the data transmission</w:t>
            </w:r>
          </w:p>
        </w:tc>
      </w:tr>
    </w:tbl>
    <w:p w14:paraId="68CFB4E4" w14:textId="77777777" w:rsidR="0087609A" w:rsidRDefault="0087609A" w:rsidP="0087609A">
      <w:pPr>
        <w:rPr>
          <w:rFonts w:eastAsiaTheme="minorEastAsia"/>
          <w:lang w:eastAsia="zh-CN"/>
        </w:rPr>
      </w:pPr>
    </w:p>
    <w:p w14:paraId="0D307C8A" w14:textId="77777777" w:rsidR="0087609A" w:rsidRPr="005C6084" w:rsidRDefault="0087609A" w:rsidP="00C545E1">
      <w:pPr>
        <w:rPr>
          <w:rFonts w:eastAsiaTheme="minorEastAsia"/>
          <w:lang w:eastAsia="zh-CN"/>
        </w:rPr>
      </w:pPr>
    </w:p>
    <w:sectPr w:rsidR="0087609A" w:rsidRPr="005C6084" w:rsidSect="009435B6">
      <w:headerReference w:type="default" r:id="rId2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99462" w16cex:dateUtc="2020-10-20T08:52:00Z"/>
  <w16cex:commentExtensible w16cex:durableId="233D6CFA" w16cex:dateUtc="2020-10-23T06:53:00Z"/>
  <w16cex:commentExtensible w16cex:durableId="233D7069" w16cex:dateUtc="2020-10-23T07:08:00Z"/>
  <w16cex:commentExtensible w16cex:durableId="233DC851" w16cex:dateUtc="2020-10-23T13:23:00Z"/>
  <w16cex:commentExtensible w16cex:durableId="233D799A" w16cex:dateUtc="2020-10-23T07:47:00Z"/>
  <w16cex:commentExtensible w16cex:durableId="233DC9ED" w16cex:dateUtc="2020-10-23T1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AE416" w14:textId="77777777" w:rsidR="008867BB" w:rsidRDefault="008867BB">
      <w:r>
        <w:separator/>
      </w:r>
    </w:p>
  </w:endnote>
  <w:endnote w:type="continuationSeparator" w:id="0">
    <w:p w14:paraId="6E149253" w14:textId="77777777" w:rsidR="008867BB" w:rsidRDefault="0088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1E579" w14:textId="77777777" w:rsidR="008867BB" w:rsidRDefault="008867BB">
      <w:r>
        <w:separator/>
      </w:r>
    </w:p>
  </w:footnote>
  <w:footnote w:type="continuationSeparator" w:id="0">
    <w:p w14:paraId="57D20491" w14:textId="77777777" w:rsidR="008867BB" w:rsidRDefault="00886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356A8B" w:rsidRDefault="00356A8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3838"/>
    <w:multiLevelType w:val="hybridMultilevel"/>
    <w:tmpl w:val="DB9813D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9A3"/>
    <w:multiLevelType w:val="hybridMultilevel"/>
    <w:tmpl w:val="5552A7BE"/>
    <w:lvl w:ilvl="0" w:tplc="82A22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F86914"/>
    <w:multiLevelType w:val="multilevel"/>
    <w:tmpl w:val="6D2819FA"/>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9A2ADA"/>
    <w:multiLevelType w:val="hybridMultilevel"/>
    <w:tmpl w:val="3612A970"/>
    <w:lvl w:ilvl="0" w:tplc="D0888DCE">
      <w:start w:val="1"/>
      <w:numFmt w:val="bullet"/>
      <w:lvlText w:val="•"/>
      <w:lvlJc w:val="left"/>
      <w:pPr>
        <w:tabs>
          <w:tab w:val="num" w:pos="720"/>
        </w:tabs>
        <w:ind w:left="720" w:hanging="360"/>
      </w:pPr>
      <w:rPr>
        <w:rFonts w:ascii="Arial" w:hAnsi="Arial" w:hint="default"/>
      </w:rPr>
    </w:lvl>
    <w:lvl w:ilvl="1" w:tplc="78BAF7E4">
      <w:numFmt w:val="bullet"/>
      <w:lvlText w:val="−"/>
      <w:lvlJc w:val="left"/>
      <w:pPr>
        <w:tabs>
          <w:tab w:val="num" w:pos="1440"/>
        </w:tabs>
        <w:ind w:left="1440" w:hanging="360"/>
      </w:pPr>
      <w:rPr>
        <w:rFonts w:ascii="微软雅黑" w:hAnsi="微软雅黑" w:hint="default"/>
      </w:rPr>
    </w:lvl>
    <w:lvl w:ilvl="2" w:tplc="A56461F4">
      <w:numFmt w:val="bullet"/>
      <w:lvlText w:val="▪"/>
      <w:lvlJc w:val="left"/>
      <w:pPr>
        <w:tabs>
          <w:tab w:val="num" w:pos="2160"/>
        </w:tabs>
        <w:ind w:left="2160" w:hanging="360"/>
      </w:pPr>
      <w:rPr>
        <w:rFonts w:ascii="Segoe UI Emoji" w:hAnsi="Segoe UI Emoji" w:hint="default"/>
      </w:rPr>
    </w:lvl>
    <w:lvl w:ilvl="3" w:tplc="5F522284" w:tentative="1">
      <w:start w:val="1"/>
      <w:numFmt w:val="bullet"/>
      <w:lvlText w:val="•"/>
      <w:lvlJc w:val="left"/>
      <w:pPr>
        <w:tabs>
          <w:tab w:val="num" w:pos="2880"/>
        </w:tabs>
        <w:ind w:left="2880" w:hanging="360"/>
      </w:pPr>
      <w:rPr>
        <w:rFonts w:ascii="Arial" w:hAnsi="Arial" w:hint="default"/>
      </w:rPr>
    </w:lvl>
    <w:lvl w:ilvl="4" w:tplc="777412B8" w:tentative="1">
      <w:start w:val="1"/>
      <w:numFmt w:val="bullet"/>
      <w:lvlText w:val="•"/>
      <w:lvlJc w:val="left"/>
      <w:pPr>
        <w:tabs>
          <w:tab w:val="num" w:pos="3600"/>
        </w:tabs>
        <w:ind w:left="3600" w:hanging="360"/>
      </w:pPr>
      <w:rPr>
        <w:rFonts w:ascii="Arial" w:hAnsi="Arial" w:hint="default"/>
      </w:rPr>
    </w:lvl>
    <w:lvl w:ilvl="5" w:tplc="8F24DE7A" w:tentative="1">
      <w:start w:val="1"/>
      <w:numFmt w:val="bullet"/>
      <w:lvlText w:val="•"/>
      <w:lvlJc w:val="left"/>
      <w:pPr>
        <w:tabs>
          <w:tab w:val="num" w:pos="4320"/>
        </w:tabs>
        <w:ind w:left="4320" w:hanging="360"/>
      </w:pPr>
      <w:rPr>
        <w:rFonts w:ascii="Arial" w:hAnsi="Arial" w:hint="default"/>
      </w:rPr>
    </w:lvl>
    <w:lvl w:ilvl="6" w:tplc="7BB09AF2" w:tentative="1">
      <w:start w:val="1"/>
      <w:numFmt w:val="bullet"/>
      <w:lvlText w:val="•"/>
      <w:lvlJc w:val="left"/>
      <w:pPr>
        <w:tabs>
          <w:tab w:val="num" w:pos="5040"/>
        </w:tabs>
        <w:ind w:left="5040" w:hanging="360"/>
      </w:pPr>
      <w:rPr>
        <w:rFonts w:ascii="Arial" w:hAnsi="Arial" w:hint="default"/>
      </w:rPr>
    </w:lvl>
    <w:lvl w:ilvl="7" w:tplc="C71E7486" w:tentative="1">
      <w:start w:val="1"/>
      <w:numFmt w:val="bullet"/>
      <w:lvlText w:val="•"/>
      <w:lvlJc w:val="left"/>
      <w:pPr>
        <w:tabs>
          <w:tab w:val="num" w:pos="5760"/>
        </w:tabs>
        <w:ind w:left="5760" w:hanging="360"/>
      </w:pPr>
      <w:rPr>
        <w:rFonts w:ascii="Arial" w:hAnsi="Arial" w:hint="default"/>
      </w:rPr>
    </w:lvl>
    <w:lvl w:ilvl="8" w:tplc="AB042A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F703B93"/>
    <w:multiLevelType w:val="hybridMultilevel"/>
    <w:tmpl w:val="7346A3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57A1F"/>
    <w:multiLevelType w:val="hybridMultilevel"/>
    <w:tmpl w:val="A1E41C2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24"/>
  </w:num>
  <w:num w:numId="3">
    <w:abstractNumId w:val="14"/>
  </w:num>
  <w:num w:numId="4">
    <w:abstractNumId w:val="18"/>
  </w:num>
  <w:num w:numId="5">
    <w:abstractNumId w:val="13"/>
  </w:num>
  <w:num w:numId="6">
    <w:abstractNumId w:val="11"/>
  </w:num>
  <w:num w:numId="7">
    <w:abstractNumId w:val="16"/>
  </w:num>
  <w:num w:numId="8">
    <w:abstractNumId w:val="9"/>
  </w:num>
  <w:num w:numId="9">
    <w:abstractNumId w:val="2"/>
  </w:num>
  <w:num w:numId="10">
    <w:abstractNumId w:val="4"/>
  </w:num>
  <w:num w:numId="11">
    <w:abstractNumId w:val="15"/>
  </w:num>
  <w:num w:numId="12">
    <w:abstractNumId w:val="1"/>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0"/>
  </w:num>
  <w:num w:numId="18">
    <w:abstractNumId w:val="6"/>
  </w:num>
  <w:num w:numId="19">
    <w:abstractNumId w:val="22"/>
  </w:num>
  <w:num w:numId="20">
    <w:abstractNumId w:val="0"/>
  </w:num>
  <w:num w:numId="21">
    <w:abstractNumId w:val="10"/>
  </w:num>
  <w:num w:numId="22">
    <w:abstractNumId w:val="15"/>
    <w:lvlOverride w:ilvl="0">
      <w:startOverride w:val="1"/>
    </w:lvlOverride>
  </w:num>
  <w:num w:numId="23">
    <w:abstractNumId w:val="2"/>
    <w:lvlOverride w:ilvl="0">
      <w:startOverride w:val="1"/>
    </w:lvlOverride>
  </w:num>
  <w:num w:numId="24">
    <w:abstractNumId w:val="12"/>
    <w:lvlOverride w:ilvl="0"/>
    <w:lvlOverride w:ilvl="1">
      <w:startOverride w:val="1"/>
    </w:lvlOverride>
    <w:lvlOverride w:ilvl="2"/>
    <w:lvlOverride w:ilvl="3"/>
    <w:lvlOverride w:ilvl="4"/>
    <w:lvlOverride w:ilvl="5"/>
    <w:lvlOverride w:ilvl="6"/>
    <w:lvlOverride w:ilvl="7"/>
    <w:lvlOverride w:ilvl="8"/>
  </w:num>
  <w:num w:numId="25">
    <w:abstractNumId w:val="7"/>
  </w:num>
  <w:num w:numId="26">
    <w:abstractNumId w:val="4"/>
  </w:num>
  <w:num w:numId="27">
    <w:abstractNumId w:val="3"/>
  </w:num>
  <w:num w:numId="28">
    <w:abstractNumId w:val="17"/>
  </w:num>
  <w:num w:numId="29">
    <w:abstractNumId w:val="1"/>
  </w:num>
  <w:num w:numId="30">
    <w:abstractNumId w:val="1"/>
  </w:num>
  <w:num w:numId="31">
    <w:abstractNumId w:val="15"/>
  </w:num>
  <w:num w:numId="32">
    <w:abstractNumId w:val="9"/>
  </w:num>
  <w:num w:numId="33">
    <w:abstractNumId w:val="9"/>
  </w:num>
  <w:num w:numId="34">
    <w:abstractNumId w:val="9"/>
  </w:num>
  <w:num w:numId="35">
    <w:abstractNumId w:val="8"/>
  </w:num>
  <w:num w:numId="36">
    <w:abstractNumId w:val="5"/>
  </w:num>
  <w:num w:numId="37">
    <w:abstractNumId w:val="1"/>
  </w:num>
  <w:num w:numId="38">
    <w:abstractNumId w:val="12"/>
  </w:num>
  <w:num w:numId="39">
    <w:abstractNumId w:val="15"/>
    <w:lvlOverride w:ilvl="0">
      <w:startOverride w:val="1"/>
    </w:lvlOverride>
  </w:num>
  <w:num w:numId="40">
    <w:abstractNumId w:val="2"/>
    <w:lvlOverride w:ilvl="0">
      <w:startOverride w:val="1"/>
    </w:lvlOverride>
  </w:num>
  <w:num w:numId="41">
    <w:abstractNumId w:val="15"/>
  </w:num>
  <w:num w:numId="42">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DE3"/>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1A8"/>
    <w:rsid w:val="00012414"/>
    <w:rsid w:val="000124C4"/>
    <w:rsid w:val="000126F3"/>
    <w:rsid w:val="000137AA"/>
    <w:rsid w:val="0001397F"/>
    <w:rsid w:val="00014D04"/>
    <w:rsid w:val="00015654"/>
    <w:rsid w:val="00015A87"/>
    <w:rsid w:val="00015CF4"/>
    <w:rsid w:val="00016208"/>
    <w:rsid w:val="00016AC6"/>
    <w:rsid w:val="00016DE7"/>
    <w:rsid w:val="00016F05"/>
    <w:rsid w:val="0001706A"/>
    <w:rsid w:val="000174AD"/>
    <w:rsid w:val="00017BA4"/>
    <w:rsid w:val="00017F49"/>
    <w:rsid w:val="000208A6"/>
    <w:rsid w:val="00020A0A"/>
    <w:rsid w:val="00020A1C"/>
    <w:rsid w:val="0002195F"/>
    <w:rsid w:val="00021B1B"/>
    <w:rsid w:val="00021C03"/>
    <w:rsid w:val="00021FC2"/>
    <w:rsid w:val="00022A7D"/>
    <w:rsid w:val="000241CB"/>
    <w:rsid w:val="00024293"/>
    <w:rsid w:val="000242AE"/>
    <w:rsid w:val="00024BC2"/>
    <w:rsid w:val="00024E88"/>
    <w:rsid w:val="000250AB"/>
    <w:rsid w:val="000253B4"/>
    <w:rsid w:val="0002552A"/>
    <w:rsid w:val="00025A64"/>
    <w:rsid w:val="000260C1"/>
    <w:rsid w:val="0002671B"/>
    <w:rsid w:val="00026F14"/>
    <w:rsid w:val="0002754F"/>
    <w:rsid w:val="0002793E"/>
    <w:rsid w:val="000300D5"/>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B02"/>
    <w:rsid w:val="00042E02"/>
    <w:rsid w:val="00043047"/>
    <w:rsid w:val="00043150"/>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169"/>
    <w:rsid w:val="00052293"/>
    <w:rsid w:val="000528E0"/>
    <w:rsid w:val="00052966"/>
    <w:rsid w:val="00053004"/>
    <w:rsid w:val="0005326E"/>
    <w:rsid w:val="00053727"/>
    <w:rsid w:val="000537F7"/>
    <w:rsid w:val="00053D7E"/>
    <w:rsid w:val="00053E77"/>
    <w:rsid w:val="000540C0"/>
    <w:rsid w:val="00054698"/>
    <w:rsid w:val="0005477E"/>
    <w:rsid w:val="00054A3F"/>
    <w:rsid w:val="000557DC"/>
    <w:rsid w:val="000559D2"/>
    <w:rsid w:val="00055E49"/>
    <w:rsid w:val="00056B0F"/>
    <w:rsid w:val="00056C45"/>
    <w:rsid w:val="0005702C"/>
    <w:rsid w:val="000571B2"/>
    <w:rsid w:val="00057693"/>
    <w:rsid w:val="00057BFD"/>
    <w:rsid w:val="00057FF1"/>
    <w:rsid w:val="00060564"/>
    <w:rsid w:val="00060AA8"/>
    <w:rsid w:val="00060CE4"/>
    <w:rsid w:val="000613E6"/>
    <w:rsid w:val="00061A01"/>
    <w:rsid w:val="00061D77"/>
    <w:rsid w:val="00062BA8"/>
    <w:rsid w:val="00063781"/>
    <w:rsid w:val="00063946"/>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4A1"/>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1F0"/>
    <w:rsid w:val="00074227"/>
    <w:rsid w:val="000749EF"/>
    <w:rsid w:val="00074E57"/>
    <w:rsid w:val="000757AA"/>
    <w:rsid w:val="00075833"/>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5C8"/>
    <w:rsid w:val="00090B09"/>
    <w:rsid w:val="00090E2E"/>
    <w:rsid w:val="00090FD2"/>
    <w:rsid w:val="00091079"/>
    <w:rsid w:val="00091626"/>
    <w:rsid w:val="00091BA3"/>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259"/>
    <w:rsid w:val="000965C9"/>
    <w:rsid w:val="00096648"/>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339"/>
    <w:rsid w:val="000A2350"/>
    <w:rsid w:val="000A2B56"/>
    <w:rsid w:val="000A2D2E"/>
    <w:rsid w:val="000A2DF4"/>
    <w:rsid w:val="000A3167"/>
    <w:rsid w:val="000A33A0"/>
    <w:rsid w:val="000A361A"/>
    <w:rsid w:val="000A3AFC"/>
    <w:rsid w:val="000A3FE9"/>
    <w:rsid w:val="000A46EF"/>
    <w:rsid w:val="000A4A17"/>
    <w:rsid w:val="000A4AE5"/>
    <w:rsid w:val="000A4D08"/>
    <w:rsid w:val="000A535E"/>
    <w:rsid w:val="000A53D8"/>
    <w:rsid w:val="000A547E"/>
    <w:rsid w:val="000A564C"/>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B7FE0"/>
    <w:rsid w:val="000C0172"/>
    <w:rsid w:val="000C034A"/>
    <w:rsid w:val="000C0645"/>
    <w:rsid w:val="000C06A6"/>
    <w:rsid w:val="000C0875"/>
    <w:rsid w:val="000C0DE3"/>
    <w:rsid w:val="000C1001"/>
    <w:rsid w:val="000C1B5F"/>
    <w:rsid w:val="000C2208"/>
    <w:rsid w:val="000C26E1"/>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3"/>
    <w:rsid w:val="000D1D35"/>
    <w:rsid w:val="000D1E97"/>
    <w:rsid w:val="000D236A"/>
    <w:rsid w:val="000D2554"/>
    <w:rsid w:val="000D284E"/>
    <w:rsid w:val="000D30E4"/>
    <w:rsid w:val="000D3112"/>
    <w:rsid w:val="000D3160"/>
    <w:rsid w:val="000D3349"/>
    <w:rsid w:val="000D360C"/>
    <w:rsid w:val="000D3A53"/>
    <w:rsid w:val="000D3C4D"/>
    <w:rsid w:val="000D40A6"/>
    <w:rsid w:val="000D41B2"/>
    <w:rsid w:val="000D47AC"/>
    <w:rsid w:val="000D5391"/>
    <w:rsid w:val="000D5739"/>
    <w:rsid w:val="000D5894"/>
    <w:rsid w:val="000D5A0B"/>
    <w:rsid w:val="000D5FEF"/>
    <w:rsid w:val="000D665E"/>
    <w:rsid w:val="000D6AF2"/>
    <w:rsid w:val="000D6E29"/>
    <w:rsid w:val="000D6F65"/>
    <w:rsid w:val="000D71B3"/>
    <w:rsid w:val="000D7995"/>
    <w:rsid w:val="000D7E3B"/>
    <w:rsid w:val="000E0179"/>
    <w:rsid w:val="000E068D"/>
    <w:rsid w:val="000E078F"/>
    <w:rsid w:val="000E0F87"/>
    <w:rsid w:val="000E1909"/>
    <w:rsid w:val="000E3C6B"/>
    <w:rsid w:val="000E4629"/>
    <w:rsid w:val="000E4F2F"/>
    <w:rsid w:val="000E5021"/>
    <w:rsid w:val="000E5A12"/>
    <w:rsid w:val="000E5F18"/>
    <w:rsid w:val="000E5FB3"/>
    <w:rsid w:val="000E643E"/>
    <w:rsid w:val="000E66F1"/>
    <w:rsid w:val="000E6F0F"/>
    <w:rsid w:val="000E7159"/>
    <w:rsid w:val="000E79CD"/>
    <w:rsid w:val="000E7BF7"/>
    <w:rsid w:val="000E7D93"/>
    <w:rsid w:val="000E7E98"/>
    <w:rsid w:val="000E7F62"/>
    <w:rsid w:val="000F00ED"/>
    <w:rsid w:val="000F0755"/>
    <w:rsid w:val="000F1063"/>
    <w:rsid w:val="000F11F0"/>
    <w:rsid w:val="000F1307"/>
    <w:rsid w:val="000F16DB"/>
    <w:rsid w:val="000F1706"/>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6F84"/>
    <w:rsid w:val="000F71D0"/>
    <w:rsid w:val="000F73E0"/>
    <w:rsid w:val="000F75EA"/>
    <w:rsid w:val="000F761D"/>
    <w:rsid w:val="000F7734"/>
    <w:rsid w:val="000F77A5"/>
    <w:rsid w:val="000F77AA"/>
    <w:rsid w:val="000F7D04"/>
    <w:rsid w:val="001005AB"/>
    <w:rsid w:val="001009E1"/>
    <w:rsid w:val="001013FA"/>
    <w:rsid w:val="001017CA"/>
    <w:rsid w:val="001027E3"/>
    <w:rsid w:val="001032FB"/>
    <w:rsid w:val="00103588"/>
    <w:rsid w:val="00103937"/>
    <w:rsid w:val="00103F4E"/>
    <w:rsid w:val="0010493D"/>
    <w:rsid w:val="00104B01"/>
    <w:rsid w:val="00104DA0"/>
    <w:rsid w:val="00105160"/>
    <w:rsid w:val="001053C1"/>
    <w:rsid w:val="00105570"/>
    <w:rsid w:val="001056CB"/>
    <w:rsid w:val="0010580E"/>
    <w:rsid w:val="00105812"/>
    <w:rsid w:val="001063C3"/>
    <w:rsid w:val="001067A4"/>
    <w:rsid w:val="00106BC9"/>
    <w:rsid w:val="00106CD9"/>
    <w:rsid w:val="00107304"/>
    <w:rsid w:val="001109E6"/>
    <w:rsid w:val="001113AF"/>
    <w:rsid w:val="00111719"/>
    <w:rsid w:val="00111C5C"/>
    <w:rsid w:val="001120FC"/>
    <w:rsid w:val="001128A8"/>
    <w:rsid w:val="00112984"/>
    <w:rsid w:val="00112F21"/>
    <w:rsid w:val="0011300A"/>
    <w:rsid w:val="0011322D"/>
    <w:rsid w:val="00113355"/>
    <w:rsid w:val="001135BA"/>
    <w:rsid w:val="00114025"/>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0DC4"/>
    <w:rsid w:val="001216B6"/>
    <w:rsid w:val="0012176A"/>
    <w:rsid w:val="0012186B"/>
    <w:rsid w:val="00122381"/>
    <w:rsid w:val="00122469"/>
    <w:rsid w:val="001228D2"/>
    <w:rsid w:val="00123327"/>
    <w:rsid w:val="001233A1"/>
    <w:rsid w:val="001234B3"/>
    <w:rsid w:val="00123644"/>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491"/>
    <w:rsid w:val="00134727"/>
    <w:rsid w:val="00134974"/>
    <w:rsid w:val="00134B9D"/>
    <w:rsid w:val="0013524B"/>
    <w:rsid w:val="0013594B"/>
    <w:rsid w:val="00135972"/>
    <w:rsid w:val="00135A19"/>
    <w:rsid w:val="0013604F"/>
    <w:rsid w:val="00136179"/>
    <w:rsid w:val="0013618B"/>
    <w:rsid w:val="00136576"/>
    <w:rsid w:val="0013659E"/>
    <w:rsid w:val="0013688A"/>
    <w:rsid w:val="00136C03"/>
    <w:rsid w:val="00136EA1"/>
    <w:rsid w:val="001374D7"/>
    <w:rsid w:val="0013765B"/>
    <w:rsid w:val="00137CB2"/>
    <w:rsid w:val="00137CD3"/>
    <w:rsid w:val="001405C9"/>
    <w:rsid w:val="00140A67"/>
    <w:rsid w:val="00140B4E"/>
    <w:rsid w:val="001410A9"/>
    <w:rsid w:val="00141757"/>
    <w:rsid w:val="00141AC2"/>
    <w:rsid w:val="00141B8E"/>
    <w:rsid w:val="001420CC"/>
    <w:rsid w:val="001421B1"/>
    <w:rsid w:val="001421D0"/>
    <w:rsid w:val="0014227B"/>
    <w:rsid w:val="001426D0"/>
    <w:rsid w:val="001426D9"/>
    <w:rsid w:val="0014345B"/>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8A1"/>
    <w:rsid w:val="0015097A"/>
    <w:rsid w:val="00150D84"/>
    <w:rsid w:val="001511AD"/>
    <w:rsid w:val="0015172E"/>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6CCB"/>
    <w:rsid w:val="00156EF4"/>
    <w:rsid w:val="00157187"/>
    <w:rsid w:val="00157398"/>
    <w:rsid w:val="0015780E"/>
    <w:rsid w:val="00157911"/>
    <w:rsid w:val="00157A72"/>
    <w:rsid w:val="00157B2A"/>
    <w:rsid w:val="00157BD9"/>
    <w:rsid w:val="00157E43"/>
    <w:rsid w:val="001607B3"/>
    <w:rsid w:val="00160C79"/>
    <w:rsid w:val="00161189"/>
    <w:rsid w:val="001615A6"/>
    <w:rsid w:val="00161DC1"/>
    <w:rsid w:val="00161E41"/>
    <w:rsid w:val="0016301A"/>
    <w:rsid w:val="001631C7"/>
    <w:rsid w:val="0016331D"/>
    <w:rsid w:val="00163436"/>
    <w:rsid w:val="00163CE3"/>
    <w:rsid w:val="00164712"/>
    <w:rsid w:val="0016473C"/>
    <w:rsid w:val="00164760"/>
    <w:rsid w:val="001649C3"/>
    <w:rsid w:val="00164C72"/>
    <w:rsid w:val="00164D4A"/>
    <w:rsid w:val="001653EB"/>
    <w:rsid w:val="0016584C"/>
    <w:rsid w:val="00165F6C"/>
    <w:rsid w:val="00166941"/>
    <w:rsid w:val="00166AE0"/>
    <w:rsid w:val="00166BE4"/>
    <w:rsid w:val="00167384"/>
    <w:rsid w:val="00167535"/>
    <w:rsid w:val="0016758C"/>
    <w:rsid w:val="001675B3"/>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8B9"/>
    <w:rsid w:val="001743B2"/>
    <w:rsid w:val="00175121"/>
    <w:rsid w:val="00175564"/>
    <w:rsid w:val="001759F9"/>
    <w:rsid w:val="0017669A"/>
    <w:rsid w:val="001768C1"/>
    <w:rsid w:val="00176D09"/>
    <w:rsid w:val="00176D18"/>
    <w:rsid w:val="00177528"/>
    <w:rsid w:val="00177CD9"/>
    <w:rsid w:val="00180604"/>
    <w:rsid w:val="00180A87"/>
    <w:rsid w:val="00180CB0"/>
    <w:rsid w:val="0018142A"/>
    <w:rsid w:val="0018142C"/>
    <w:rsid w:val="0018177D"/>
    <w:rsid w:val="00181E97"/>
    <w:rsid w:val="00182076"/>
    <w:rsid w:val="00182162"/>
    <w:rsid w:val="0018233C"/>
    <w:rsid w:val="00182767"/>
    <w:rsid w:val="001829FA"/>
    <w:rsid w:val="00182A5E"/>
    <w:rsid w:val="001830A4"/>
    <w:rsid w:val="001832F2"/>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2FF4"/>
    <w:rsid w:val="001932DB"/>
    <w:rsid w:val="001932E5"/>
    <w:rsid w:val="0019334F"/>
    <w:rsid w:val="001938A7"/>
    <w:rsid w:val="00193FB1"/>
    <w:rsid w:val="0019423B"/>
    <w:rsid w:val="00194C1C"/>
    <w:rsid w:val="00194CF1"/>
    <w:rsid w:val="00195F17"/>
    <w:rsid w:val="00196863"/>
    <w:rsid w:val="00196DC5"/>
    <w:rsid w:val="00196EB9"/>
    <w:rsid w:val="00196F6F"/>
    <w:rsid w:val="001970DE"/>
    <w:rsid w:val="00197648"/>
    <w:rsid w:val="001976D1"/>
    <w:rsid w:val="00197B2C"/>
    <w:rsid w:val="001A0275"/>
    <w:rsid w:val="001A0308"/>
    <w:rsid w:val="001A0F3B"/>
    <w:rsid w:val="001A0F7B"/>
    <w:rsid w:val="001A1084"/>
    <w:rsid w:val="001A1638"/>
    <w:rsid w:val="001A181F"/>
    <w:rsid w:val="001A1CCE"/>
    <w:rsid w:val="001A2279"/>
    <w:rsid w:val="001A236D"/>
    <w:rsid w:val="001A25D6"/>
    <w:rsid w:val="001A29E7"/>
    <w:rsid w:val="001A2C5C"/>
    <w:rsid w:val="001A2F21"/>
    <w:rsid w:val="001A325F"/>
    <w:rsid w:val="001A3353"/>
    <w:rsid w:val="001A3379"/>
    <w:rsid w:val="001A362D"/>
    <w:rsid w:val="001A3F69"/>
    <w:rsid w:val="001A4992"/>
    <w:rsid w:val="001A51EB"/>
    <w:rsid w:val="001A551B"/>
    <w:rsid w:val="001A5F47"/>
    <w:rsid w:val="001A5F8E"/>
    <w:rsid w:val="001A625B"/>
    <w:rsid w:val="001A644B"/>
    <w:rsid w:val="001A727B"/>
    <w:rsid w:val="001A72C2"/>
    <w:rsid w:val="001A7D4F"/>
    <w:rsid w:val="001B037F"/>
    <w:rsid w:val="001B03B7"/>
    <w:rsid w:val="001B041E"/>
    <w:rsid w:val="001B09AD"/>
    <w:rsid w:val="001B0B19"/>
    <w:rsid w:val="001B1A87"/>
    <w:rsid w:val="001B1D92"/>
    <w:rsid w:val="001B2958"/>
    <w:rsid w:val="001B36CA"/>
    <w:rsid w:val="001B3934"/>
    <w:rsid w:val="001B3940"/>
    <w:rsid w:val="001B3B5D"/>
    <w:rsid w:val="001B3C54"/>
    <w:rsid w:val="001B4D92"/>
    <w:rsid w:val="001B5851"/>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69A"/>
    <w:rsid w:val="001C2710"/>
    <w:rsid w:val="001C2A22"/>
    <w:rsid w:val="001C3A93"/>
    <w:rsid w:val="001C3D68"/>
    <w:rsid w:val="001C41EF"/>
    <w:rsid w:val="001C4443"/>
    <w:rsid w:val="001C479D"/>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39"/>
    <w:rsid w:val="001E04C9"/>
    <w:rsid w:val="001E085D"/>
    <w:rsid w:val="001E1051"/>
    <w:rsid w:val="001E15E0"/>
    <w:rsid w:val="001E1A9D"/>
    <w:rsid w:val="001E1F07"/>
    <w:rsid w:val="001E20F1"/>
    <w:rsid w:val="001E27FE"/>
    <w:rsid w:val="001E2B65"/>
    <w:rsid w:val="001E2C21"/>
    <w:rsid w:val="001E2F8C"/>
    <w:rsid w:val="001E3526"/>
    <w:rsid w:val="001E39C9"/>
    <w:rsid w:val="001E39CF"/>
    <w:rsid w:val="001E3ADE"/>
    <w:rsid w:val="001E3C84"/>
    <w:rsid w:val="001E4190"/>
    <w:rsid w:val="001E43E1"/>
    <w:rsid w:val="001E44AD"/>
    <w:rsid w:val="001E44F5"/>
    <w:rsid w:val="001E4547"/>
    <w:rsid w:val="001E4EB7"/>
    <w:rsid w:val="001E58A1"/>
    <w:rsid w:val="001E594C"/>
    <w:rsid w:val="001E59F8"/>
    <w:rsid w:val="001E5C5B"/>
    <w:rsid w:val="001E5DE6"/>
    <w:rsid w:val="001E7333"/>
    <w:rsid w:val="001E7352"/>
    <w:rsid w:val="001E78C0"/>
    <w:rsid w:val="001E7E2B"/>
    <w:rsid w:val="001F00A4"/>
    <w:rsid w:val="001F01BF"/>
    <w:rsid w:val="001F02FA"/>
    <w:rsid w:val="001F06AE"/>
    <w:rsid w:val="001F08B2"/>
    <w:rsid w:val="001F0AAC"/>
    <w:rsid w:val="001F12E4"/>
    <w:rsid w:val="001F14C1"/>
    <w:rsid w:val="001F16CB"/>
    <w:rsid w:val="001F1704"/>
    <w:rsid w:val="001F1CA5"/>
    <w:rsid w:val="001F1CAC"/>
    <w:rsid w:val="001F1F19"/>
    <w:rsid w:val="001F1F7A"/>
    <w:rsid w:val="001F3C10"/>
    <w:rsid w:val="001F3FCA"/>
    <w:rsid w:val="001F47EF"/>
    <w:rsid w:val="001F4893"/>
    <w:rsid w:val="001F4BA4"/>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61E0"/>
    <w:rsid w:val="002064FE"/>
    <w:rsid w:val="0020655B"/>
    <w:rsid w:val="0020677C"/>
    <w:rsid w:val="00206CB7"/>
    <w:rsid w:val="00206FA9"/>
    <w:rsid w:val="00207136"/>
    <w:rsid w:val="00207641"/>
    <w:rsid w:val="0020769D"/>
    <w:rsid w:val="002077D6"/>
    <w:rsid w:val="00207C49"/>
    <w:rsid w:val="00210900"/>
    <w:rsid w:val="00210CD7"/>
    <w:rsid w:val="002112DA"/>
    <w:rsid w:val="00211BE0"/>
    <w:rsid w:val="0021211A"/>
    <w:rsid w:val="00212651"/>
    <w:rsid w:val="0021268F"/>
    <w:rsid w:val="0021294F"/>
    <w:rsid w:val="0021297D"/>
    <w:rsid w:val="00212A92"/>
    <w:rsid w:val="00212B22"/>
    <w:rsid w:val="00212C47"/>
    <w:rsid w:val="002134F2"/>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945"/>
    <w:rsid w:val="00225BE0"/>
    <w:rsid w:val="002263E3"/>
    <w:rsid w:val="00226865"/>
    <w:rsid w:val="00226BB0"/>
    <w:rsid w:val="0022746C"/>
    <w:rsid w:val="002275B0"/>
    <w:rsid w:val="002275B2"/>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474"/>
    <w:rsid w:val="00235544"/>
    <w:rsid w:val="00235763"/>
    <w:rsid w:val="00235A38"/>
    <w:rsid w:val="002361CA"/>
    <w:rsid w:val="0023667C"/>
    <w:rsid w:val="002368A1"/>
    <w:rsid w:val="00236AA7"/>
    <w:rsid w:val="00236B8F"/>
    <w:rsid w:val="00236DD3"/>
    <w:rsid w:val="00237C3B"/>
    <w:rsid w:val="00237D55"/>
    <w:rsid w:val="00240150"/>
    <w:rsid w:val="0024078E"/>
    <w:rsid w:val="0024086C"/>
    <w:rsid w:val="00240E43"/>
    <w:rsid w:val="00240E56"/>
    <w:rsid w:val="00240FBA"/>
    <w:rsid w:val="002412BF"/>
    <w:rsid w:val="00241C61"/>
    <w:rsid w:val="00241EA1"/>
    <w:rsid w:val="0024201D"/>
    <w:rsid w:val="002421B4"/>
    <w:rsid w:val="0024369C"/>
    <w:rsid w:val="00243F28"/>
    <w:rsid w:val="00244347"/>
    <w:rsid w:val="00244A81"/>
    <w:rsid w:val="00244DD6"/>
    <w:rsid w:val="00245113"/>
    <w:rsid w:val="0024530E"/>
    <w:rsid w:val="002457C9"/>
    <w:rsid w:val="00245B09"/>
    <w:rsid w:val="00245F1A"/>
    <w:rsid w:val="00246453"/>
    <w:rsid w:val="00246561"/>
    <w:rsid w:val="00246A67"/>
    <w:rsid w:val="002478D2"/>
    <w:rsid w:val="002503F2"/>
    <w:rsid w:val="002506CB"/>
    <w:rsid w:val="00250A1E"/>
    <w:rsid w:val="0025126E"/>
    <w:rsid w:val="0025177C"/>
    <w:rsid w:val="00251790"/>
    <w:rsid w:val="00251B02"/>
    <w:rsid w:val="00251EA9"/>
    <w:rsid w:val="002521C5"/>
    <w:rsid w:val="002522BE"/>
    <w:rsid w:val="0025230A"/>
    <w:rsid w:val="00252753"/>
    <w:rsid w:val="0025337F"/>
    <w:rsid w:val="002534E6"/>
    <w:rsid w:val="0025351C"/>
    <w:rsid w:val="002538D9"/>
    <w:rsid w:val="00253FAA"/>
    <w:rsid w:val="00254B0F"/>
    <w:rsid w:val="00254C8E"/>
    <w:rsid w:val="00254C96"/>
    <w:rsid w:val="002552C6"/>
    <w:rsid w:val="00255B9E"/>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1AC2"/>
    <w:rsid w:val="00272414"/>
    <w:rsid w:val="002726EB"/>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F18"/>
    <w:rsid w:val="002802E9"/>
    <w:rsid w:val="002802F5"/>
    <w:rsid w:val="00280380"/>
    <w:rsid w:val="00280844"/>
    <w:rsid w:val="00280862"/>
    <w:rsid w:val="0028097E"/>
    <w:rsid w:val="00280C3C"/>
    <w:rsid w:val="00281228"/>
    <w:rsid w:val="00281D2C"/>
    <w:rsid w:val="00281F30"/>
    <w:rsid w:val="00281FAD"/>
    <w:rsid w:val="00282534"/>
    <w:rsid w:val="00282907"/>
    <w:rsid w:val="00282B5F"/>
    <w:rsid w:val="00282CFE"/>
    <w:rsid w:val="002833A2"/>
    <w:rsid w:val="00283D10"/>
    <w:rsid w:val="00283E58"/>
    <w:rsid w:val="00284367"/>
    <w:rsid w:val="00284D1E"/>
    <w:rsid w:val="00285282"/>
    <w:rsid w:val="00285284"/>
    <w:rsid w:val="00285AE9"/>
    <w:rsid w:val="00285B7D"/>
    <w:rsid w:val="00285ED7"/>
    <w:rsid w:val="0028612F"/>
    <w:rsid w:val="00286779"/>
    <w:rsid w:val="00286935"/>
    <w:rsid w:val="00286A22"/>
    <w:rsid w:val="00286E45"/>
    <w:rsid w:val="002871E0"/>
    <w:rsid w:val="00287506"/>
    <w:rsid w:val="0028777E"/>
    <w:rsid w:val="00287D2A"/>
    <w:rsid w:val="00287D9B"/>
    <w:rsid w:val="00290AA9"/>
    <w:rsid w:val="00290D5F"/>
    <w:rsid w:val="00290F9E"/>
    <w:rsid w:val="00290FFD"/>
    <w:rsid w:val="00291054"/>
    <w:rsid w:val="002911A8"/>
    <w:rsid w:val="002912F0"/>
    <w:rsid w:val="002913CB"/>
    <w:rsid w:val="002914F5"/>
    <w:rsid w:val="00291567"/>
    <w:rsid w:val="0029199B"/>
    <w:rsid w:val="00291BBE"/>
    <w:rsid w:val="0029232C"/>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B0"/>
    <w:rsid w:val="002A5019"/>
    <w:rsid w:val="002A5812"/>
    <w:rsid w:val="002A5BD5"/>
    <w:rsid w:val="002A6D2B"/>
    <w:rsid w:val="002A6FB3"/>
    <w:rsid w:val="002A7368"/>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B7FF9"/>
    <w:rsid w:val="002C018C"/>
    <w:rsid w:val="002C04E2"/>
    <w:rsid w:val="002C061B"/>
    <w:rsid w:val="002C09D3"/>
    <w:rsid w:val="002C0AF7"/>
    <w:rsid w:val="002C1254"/>
    <w:rsid w:val="002C1378"/>
    <w:rsid w:val="002C1FF8"/>
    <w:rsid w:val="002C22B6"/>
    <w:rsid w:val="002C247F"/>
    <w:rsid w:val="002C2645"/>
    <w:rsid w:val="002C26B3"/>
    <w:rsid w:val="002C2B91"/>
    <w:rsid w:val="002C2D40"/>
    <w:rsid w:val="002C3233"/>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7F9"/>
    <w:rsid w:val="002D1D6E"/>
    <w:rsid w:val="002D1EA2"/>
    <w:rsid w:val="002D2279"/>
    <w:rsid w:val="002D2519"/>
    <w:rsid w:val="002D255C"/>
    <w:rsid w:val="002D2F94"/>
    <w:rsid w:val="002D3399"/>
    <w:rsid w:val="002D382D"/>
    <w:rsid w:val="002D4520"/>
    <w:rsid w:val="002D4706"/>
    <w:rsid w:val="002D4BEE"/>
    <w:rsid w:val="002D4C07"/>
    <w:rsid w:val="002D4D31"/>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E02E8"/>
    <w:rsid w:val="002E0347"/>
    <w:rsid w:val="002E093C"/>
    <w:rsid w:val="002E0BB0"/>
    <w:rsid w:val="002E16C0"/>
    <w:rsid w:val="002E1B11"/>
    <w:rsid w:val="002E210F"/>
    <w:rsid w:val="002E2C4F"/>
    <w:rsid w:val="002E37FA"/>
    <w:rsid w:val="002E3B5F"/>
    <w:rsid w:val="002E42FD"/>
    <w:rsid w:val="002E43C6"/>
    <w:rsid w:val="002E4D1F"/>
    <w:rsid w:val="002E508A"/>
    <w:rsid w:val="002E5658"/>
    <w:rsid w:val="002E56EC"/>
    <w:rsid w:val="002E5771"/>
    <w:rsid w:val="002E5874"/>
    <w:rsid w:val="002E5A80"/>
    <w:rsid w:val="002E5B8B"/>
    <w:rsid w:val="002E5DDA"/>
    <w:rsid w:val="002E5DE9"/>
    <w:rsid w:val="002E6E47"/>
    <w:rsid w:val="002E6F39"/>
    <w:rsid w:val="002E7554"/>
    <w:rsid w:val="002E7578"/>
    <w:rsid w:val="002E76E2"/>
    <w:rsid w:val="002E78FC"/>
    <w:rsid w:val="002E79C0"/>
    <w:rsid w:val="002E7D5F"/>
    <w:rsid w:val="002F0288"/>
    <w:rsid w:val="002F052A"/>
    <w:rsid w:val="002F0BC6"/>
    <w:rsid w:val="002F1255"/>
    <w:rsid w:val="002F170A"/>
    <w:rsid w:val="002F1CC2"/>
    <w:rsid w:val="002F1DC3"/>
    <w:rsid w:val="002F214C"/>
    <w:rsid w:val="002F22CC"/>
    <w:rsid w:val="002F316D"/>
    <w:rsid w:val="002F3228"/>
    <w:rsid w:val="002F3961"/>
    <w:rsid w:val="002F4476"/>
    <w:rsid w:val="002F48D6"/>
    <w:rsid w:val="002F4C5D"/>
    <w:rsid w:val="002F4CC1"/>
    <w:rsid w:val="002F4CCB"/>
    <w:rsid w:val="002F5E47"/>
    <w:rsid w:val="002F5FED"/>
    <w:rsid w:val="002F6093"/>
    <w:rsid w:val="002F6278"/>
    <w:rsid w:val="002F73AF"/>
    <w:rsid w:val="002F7573"/>
    <w:rsid w:val="002F776A"/>
    <w:rsid w:val="002F7BE9"/>
    <w:rsid w:val="00300156"/>
    <w:rsid w:val="0030043B"/>
    <w:rsid w:val="00300765"/>
    <w:rsid w:val="00300C5D"/>
    <w:rsid w:val="0030106E"/>
    <w:rsid w:val="00301223"/>
    <w:rsid w:val="00301353"/>
    <w:rsid w:val="00301957"/>
    <w:rsid w:val="00302017"/>
    <w:rsid w:val="00302675"/>
    <w:rsid w:val="00303392"/>
    <w:rsid w:val="003036EA"/>
    <w:rsid w:val="003039E6"/>
    <w:rsid w:val="00303C80"/>
    <w:rsid w:val="003049E1"/>
    <w:rsid w:val="00304D2C"/>
    <w:rsid w:val="00304E2C"/>
    <w:rsid w:val="0030542F"/>
    <w:rsid w:val="00305899"/>
    <w:rsid w:val="0030595F"/>
    <w:rsid w:val="00305A1A"/>
    <w:rsid w:val="00306252"/>
    <w:rsid w:val="00306521"/>
    <w:rsid w:val="0030680B"/>
    <w:rsid w:val="00306BAC"/>
    <w:rsid w:val="003076DA"/>
    <w:rsid w:val="00307BFE"/>
    <w:rsid w:val="00307C54"/>
    <w:rsid w:val="00307C82"/>
    <w:rsid w:val="00310151"/>
    <w:rsid w:val="0031039C"/>
    <w:rsid w:val="00310B79"/>
    <w:rsid w:val="00310C8F"/>
    <w:rsid w:val="00310DCE"/>
    <w:rsid w:val="003113D3"/>
    <w:rsid w:val="0031142E"/>
    <w:rsid w:val="00311614"/>
    <w:rsid w:val="00311BD8"/>
    <w:rsid w:val="00311D0C"/>
    <w:rsid w:val="0031203F"/>
    <w:rsid w:val="00312041"/>
    <w:rsid w:val="003120CC"/>
    <w:rsid w:val="00312301"/>
    <w:rsid w:val="003123AA"/>
    <w:rsid w:val="0031256E"/>
    <w:rsid w:val="003132D7"/>
    <w:rsid w:val="00313649"/>
    <w:rsid w:val="00314056"/>
    <w:rsid w:val="003145CD"/>
    <w:rsid w:val="00314632"/>
    <w:rsid w:val="00314D4D"/>
    <w:rsid w:val="00314F85"/>
    <w:rsid w:val="00315119"/>
    <w:rsid w:val="003152F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2CB6"/>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BE4"/>
    <w:rsid w:val="003324D7"/>
    <w:rsid w:val="00332C58"/>
    <w:rsid w:val="00332DB3"/>
    <w:rsid w:val="0033325C"/>
    <w:rsid w:val="00333502"/>
    <w:rsid w:val="0033364B"/>
    <w:rsid w:val="00333724"/>
    <w:rsid w:val="003339EC"/>
    <w:rsid w:val="00333E42"/>
    <w:rsid w:val="00333FCF"/>
    <w:rsid w:val="00334427"/>
    <w:rsid w:val="00334844"/>
    <w:rsid w:val="003349B0"/>
    <w:rsid w:val="00334E22"/>
    <w:rsid w:val="003350D4"/>
    <w:rsid w:val="00335442"/>
    <w:rsid w:val="003359D0"/>
    <w:rsid w:val="00335D9C"/>
    <w:rsid w:val="00335FD9"/>
    <w:rsid w:val="003364B0"/>
    <w:rsid w:val="00336A20"/>
    <w:rsid w:val="00336EE1"/>
    <w:rsid w:val="00336F7E"/>
    <w:rsid w:val="00337044"/>
    <w:rsid w:val="003372EF"/>
    <w:rsid w:val="0033752C"/>
    <w:rsid w:val="0033790D"/>
    <w:rsid w:val="00337F9C"/>
    <w:rsid w:val="0034028C"/>
    <w:rsid w:val="0034089D"/>
    <w:rsid w:val="00341731"/>
    <w:rsid w:val="003417BB"/>
    <w:rsid w:val="003421A8"/>
    <w:rsid w:val="0034291E"/>
    <w:rsid w:val="00342C19"/>
    <w:rsid w:val="00343224"/>
    <w:rsid w:val="003435DD"/>
    <w:rsid w:val="00343F46"/>
    <w:rsid w:val="003440CC"/>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47F3F"/>
    <w:rsid w:val="00350864"/>
    <w:rsid w:val="00350BB9"/>
    <w:rsid w:val="0035104A"/>
    <w:rsid w:val="00351265"/>
    <w:rsid w:val="0035183E"/>
    <w:rsid w:val="00351B3E"/>
    <w:rsid w:val="00351BC6"/>
    <w:rsid w:val="003520BA"/>
    <w:rsid w:val="00352B87"/>
    <w:rsid w:val="00352C3E"/>
    <w:rsid w:val="00353048"/>
    <w:rsid w:val="0035372B"/>
    <w:rsid w:val="003538E6"/>
    <w:rsid w:val="00353CC1"/>
    <w:rsid w:val="003543CC"/>
    <w:rsid w:val="0035443A"/>
    <w:rsid w:val="00354550"/>
    <w:rsid w:val="00354C81"/>
    <w:rsid w:val="0035505D"/>
    <w:rsid w:val="00355836"/>
    <w:rsid w:val="00355BC7"/>
    <w:rsid w:val="00355EDA"/>
    <w:rsid w:val="003561AF"/>
    <w:rsid w:val="00356A8B"/>
    <w:rsid w:val="00356C87"/>
    <w:rsid w:val="00357352"/>
    <w:rsid w:val="00357479"/>
    <w:rsid w:val="00357CD0"/>
    <w:rsid w:val="003600E6"/>
    <w:rsid w:val="003604BD"/>
    <w:rsid w:val="003605AC"/>
    <w:rsid w:val="00360649"/>
    <w:rsid w:val="00360E25"/>
    <w:rsid w:val="00360F55"/>
    <w:rsid w:val="003611D5"/>
    <w:rsid w:val="0036154D"/>
    <w:rsid w:val="003616A2"/>
    <w:rsid w:val="00361918"/>
    <w:rsid w:val="00361A29"/>
    <w:rsid w:val="00361C59"/>
    <w:rsid w:val="00361E49"/>
    <w:rsid w:val="00361E8B"/>
    <w:rsid w:val="00361F7A"/>
    <w:rsid w:val="003624FC"/>
    <w:rsid w:val="003626FA"/>
    <w:rsid w:val="0036283C"/>
    <w:rsid w:val="00363552"/>
    <w:rsid w:val="00363A13"/>
    <w:rsid w:val="00363D6C"/>
    <w:rsid w:val="003641C6"/>
    <w:rsid w:val="003647DD"/>
    <w:rsid w:val="0036569E"/>
    <w:rsid w:val="00366097"/>
    <w:rsid w:val="00366435"/>
    <w:rsid w:val="00367A50"/>
    <w:rsid w:val="00367E11"/>
    <w:rsid w:val="00370D82"/>
    <w:rsid w:val="00370DF5"/>
    <w:rsid w:val="003711AF"/>
    <w:rsid w:val="0037128E"/>
    <w:rsid w:val="00371656"/>
    <w:rsid w:val="003719D6"/>
    <w:rsid w:val="003727D1"/>
    <w:rsid w:val="003727F5"/>
    <w:rsid w:val="00372BF3"/>
    <w:rsid w:val="003731FE"/>
    <w:rsid w:val="003732A2"/>
    <w:rsid w:val="003735F6"/>
    <w:rsid w:val="0037397C"/>
    <w:rsid w:val="00373EFB"/>
    <w:rsid w:val="00374106"/>
    <w:rsid w:val="00374478"/>
    <w:rsid w:val="00374DE4"/>
    <w:rsid w:val="0037540A"/>
    <w:rsid w:val="003766FD"/>
    <w:rsid w:val="0037711F"/>
    <w:rsid w:val="003771A5"/>
    <w:rsid w:val="00377325"/>
    <w:rsid w:val="00377417"/>
    <w:rsid w:val="00377CDF"/>
    <w:rsid w:val="003817C3"/>
    <w:rsid w:val="00381CCA"/>
    <w:rsid w:val="00382437"/>
    <w:rsid w:val="00382569"/>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0B9"/>
    <w:rsid w:val="00390C9F"/>
    <w:rsid w:val="00390D20"/>
    <w:rsid w:val="003916D3"/>
    <w:rsid w:val="003919B8"/>
    <w:rsid w:val="00391D58"/>
    <w:rsid w:val="00392313"/>
    <w:rsid w:val="0039234B"/>
    <w:rsid w:val="0039316C"/>
    <w:rsid w:val="00393348"/>
    <w:rsid w:val="00393815"/>
    <w:rsid w:val="003938F6"/>
    <w:rsid w:val="00393DCD"/>
    <w:rsid w:val="003940C5"/>
    <w:rsid w:val="00394E6C"/>
    <w:rsid w:val="0039511F"/>
    <w:rsid w:val="0039529D"/>
    <w:rsid w:val="00395308"/>
    <w:rsid w:val="00395898"/>
    <w:rsid w:val="003959CC"/>
    <w:rsid w:val="00395D00"/>
    <w:rsid w:val="00395EE4"/>
    <w:rsid w:val="00396C26"/>
    <w:rsid w:val="0039790C"/>
    <w:rsid w:val="00397A79"/>
    <w:rsid w:val="00397C67"/>
    <w:rsid w:val="00397E3F"/>
    <w:rsid w:val="00397ECA"/>
    <w:rsid w:val="003A0802"/>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9ED"/>
    <w:rsid w:val="003A6E97"/>
    <w:rsid w:val="003A6FE8"/>
    <w:rsid w:val="003A7426"/>
    <w:rsid w:val="003A75D8"/>
    <w:rsid w:val="003A7714"/>
    <w:rsid w:val="003A787B"/>
    <w:rsid w:val="003A7AD4"/>
    <w:rsid w:val="003A7EBD"/>
    <w:rsid w:val="003B04F1"/>
    <w:rsid w:val="003B0679"/>
    <w:rsid w:val="003B14F5"/>
    <w:rsid w:val="003B16D6"/>
    <w:rsid w:val="003B1813"/>
    <w:rsid w:val="003B1B84"/>
    <w:rsid w:val="003B1D53"/>
    <w:rsid w:val="003B2738"/>
    <w:rsid w:val="003B2BE6"/>
    <w:rsid w:val="003B2F65"/>
    <w:rsid w:val="003B32D1"/>
    <w:rsid w:val="003B361E"/>
    <w:rsid w:val="003B3977"/>
    <w:rsid w:val="003B3DA2"/>
    <w:rsid w:val="003B4058"/>
    <w:rsid w:val="003B4706"/>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64"/>
    <w:rsid w:val="003C7ED7"/>
    <w:rsid w:val="003D0A0C"/>
    <w:rsid w:val="003D19EF"/>
    <w:rsid w:val="003D20E4"/>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1E3"/>
    <w:rsid w:val="003D7269"/>
    <w:rsid w:val="003D7328"/>
    <w:rsid w:val="003D7850"/>
    <w:rsid w:val="003D7D48"/>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B6D"/>
    <w:rsid w:val="003F0C85"/>
    <w:rsid w:val="003F0FEE"/>
    <w:rsid w:val="003F1327"/>
    <w:rsid w:val="003F1964"/>
    <w:rsid w:val="003F1B04"/>
    <w:rsid w:val="003F1DB6"/>
    <w:rsid w:val="003F23E8"/>
    <w:rsid w:val="003F29E3"/>
    <w:rsid w:val="003F2BAF"/>
    <w:rsid w:val="003F2E13"/>
    <w:rsid w:val="003F3219"/>
    <w:rsid w:val="003F33E9"/>
    <w:rsid w:val="003F34A7"/>
    <w:rsid w:val="003F3801"/>
    <w:rsid w:val="003F3CD7"/>
    <w:rsid w:val="003F3F98"/>
    <w:rsid w:val="003F43E2"/>
    <w:rsid w:val="003F469E"/>
    <w:rsid w:val="003F4A7D"/>
    <w:rsid w:val="003F4BF9"/>
    <w:rsid w:val="003F5318"/>
    <w:rsid w:val="003F5371"/>
    <w:rsid w:val="003F565F"/>
    <w:rsid w:val="003F56D4"/>
    <w:rsid w:val="003F5A2F"/>
    <w:rsid w:val="003F5B55"/>
    <w:rsid w:val="003F6648"/>
    <w:rsid w:val="003F6750"/>
    <w:rsid w:val="003F6809"/>
    <w:rsid w:val="003F6C92"/>
    <w:rsid w:val="003F6ED2"/>
    <w:rsid w:val="003F76BC"/>
    <w:rsid w:val="003F7C3A"/>
    <w:rsid w:val="00400744"/>
    <w:rsid w:val="004008D5"/>
    <w:rsid w:val="00400C31"/>
    <w:rsid w:val="00401756"/>
    <w:rsid w:val="0040267E"/>
    <w:rsid w:val="004034C8"/>
    <w:rsid w:val="00403540"/>
    <w:rsid w:val="00403657"/>
    <w:rsid w:val="00403E6E"/>
    <w:rsid w:val="00404D63"/>
    <w:rsid w:val="00405020"/>
    <w:rsid w:val="00405E3B"/>
    <w:rsid w:val="00405E94"/>
    <w:rsid w:val="00405FC6"/>
    <w:rsid w:val="00406A66"/>
    <w:rsid w:val="00406C82"/>
    <w:rsid w:val="0040734D"/>
    <w:rsid w:val="004074AB"/>
    <w:rsid w:val="00407B38"/>
    <w:rsid w:val="0041126A"/>
    <w:rsid w:val="00412A5D"/>
    <w:rsid w:val="00412FAD"/>
    <w:rsid w:val="00412FDE"/>
    <w:rsid w:val="00413096"/>
    <w:rsid w:val="0041344F"/>
    <w:rsid w:val="00413DAD"/>
    <w:rsid w:val="00413E9E"/>
    <w:rsid w:val="00413F81"/>
    <w:rsid w:val="004143FC"/>
    <w:rsid w:val="00414788"/>
    <w:rsid w:val="00414A8B"/>
    <w:rsid w:val="00414BA2"/>
    <w:rsid w:val="00414CFC"/>
    <w:rsid w:val="00414D76"/>
    <w:rsid w:val="00414E85"/>
    <w:rsid w:val="004152FC"/>
    <w:rsid w:val="004154C1"/>
    <w:rsid w:val="00415DAE"/>
    <w:rsid w:val="0041611C"/>
    <w:rsid w:val="004161C9"/>
    <w:rsid w:val="00416625"/>
    <w:rsid w:val="00416BCC"/>
    <w:rsid w:val="00416EA4"/>
    <w:rsid w:val="00417AD0"/>
    <w:rsid w:val="00417FBC"/>
    <w:rsid w:val="0042035D"/>
    <w:rsid w:val="004209B9"/>
    <w:rsid w:val="00420BAB"/>
    <w:rsid w:val="00421071"/>
    <w:rsid w:val="004213CE"/>
    <w:rsid w:val="004213DA"/>
    <w:rsid w:val="00421F83"/>
    <w:rsid w:val="004223DF"/>
    <w:rsid w:val="00422A68"/>
    <w:rsid w:val="00423437"/>
    <w:rsid w:val="00423C37"/>
    <w:rsid w:val="00423D1D"/>
    <w:rsid w:val="004242F7"/>
    <w:rsid w:val="00424424"/>
    <w:rsid w:val="0042475E"/>
    <w:rsid w:val="00424AB6"/>
    <w:rsid w:val="004256ED"/>
    <w:rsid w:val="004257B1"/>
    <w:rsid w:val="00425BCC"/>
    <w:rsid w:val="00425BDB"/>
    <w:rsid w:val="00425DD1"/>
    <w:rsid w:val="00425E4D"/>
    <w:rsid w:val="0042653C"/>
    <w:rsid w:val="00426BEB"/>
    <w:rsid w:val="00426D6C"/>
    <w:rsid w:val="00427052"/>
    <w:rsid w:val="004271F6"/>
    <w:rsid w:val="0042727D"/>
    <w:rsid w:val="0042745D"/>
    <w:rsid w:val="004275E3"/>
    <w:rsid w:val="00427AEF"/>
    <w:rsid w:val="00427B67"/>
    <w:rsid w:val="00427F70"/>
    <w:rsid w:val="004300E5"/>
    <w:rsid w:val="0043091F"/>
    <w:rsid w:val="00430AA9"/>
    <w:rsid w:val="00430C29"/>
    <w:rsid w:val="00430C98"/>
    <w:rsid w:val="004313E7"/>
    <w:rsid w:val="00431CAB"/>
    <w:rsid w:val="00431D36"/>
    <w:rsid w:val="00431DBA"/>
    <w:rsid w:val="00432AE5"/>
    <w:rsid w:val="00432FD0"/>
    <w:rsid w:val="00433186"/>
    <w:rsid w:val="00433250"/>
    <w:rsid w:val="004339DA"/>
    <w:rsid w:val="00433A23"/>
    <w:rsid w:val="00433E00"/>
    <w:rsid w:val="00433EA4"/>
    <w:rsid w:val="004347C7"/>
    <w:rsid w:val="004348BC"/>
    <w:rsid w:val="004348BF"/>
    <w:rsid w:val="00435604"/>
    <w:rsid w:val="00435851"/>
    <w:rsid w:val="00435BF4"/>
    <w:rsid w:val="00435FBE"/>
    <w:rsid w:val="004364FB"/>
    <w:rsid w:val="004369DC"/>
    <w:rsid w:val="00437348"/>
    <w:rsid w:val="00437396"/>
    <w:rsid w:val="004376F5"/>
    <w:rsid w:val="00437CE5"/>
    <w:rsid w:val="00437F16"/>
    <w:rsid w:val="00440408"/>
    <w:rsid w:val="004404BE"/>
    <w:rsid w:val="00441029"/>
    <w:rsid w:val="004410CA"/>
    <w:rsid w:val="004413F4"/>
    <w:rsid w:val="004418F2"/>
    <w:rsid w:val="00441D12"/>
    <w:rsid w:val="004423EC"/>
    <w:rsid w:val="00442400"/>
    <w:rsid w:val="00442C2B"/>
    <w:rsid w:val="00442E6F"/>
    <w:rsid w:val="00442F89"/>
    <w:rsid w:val="004432D5"/>
    <w:rsid w:val="00443432"/>
    <w:rsid w:val="00443597"/>
    <w:rsid w:val="0044395C"/>
    <w:rsid w:val="00444035"/>
    <w:rsid w:val="0044435E"/>
    <w:rsid w:val="00444467"/>
    <w:rsid w:val="00444530"/>
    <w:rsid w:val="00444904"/>
    <w:rsid w:val="00444BF2"/>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67B"/>
    <w:rsid w:val="004517C8"/>
    <w:rsid w:val="00452261"/>
    <w:rsid w:val="004522B2"/>
    <w:rsid w:val="004522B5"/>
    <w:rsid w:val="0045235D"/>
    <w:rsid w:val="004523F8"/>
    <w:rsid w:val="00452567"/>
    <w:rsid w:val="0045278F"/>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736"/>
    <w:rsid w:val="00463A16"/>
    <w:rsid w:val="00463AF1"/>
    <w:rsid w:val="004646C3"/>
    <w:rsid w:val="00464C7A"/>
    <w:rsid w:val="00465E8A"/>
    <w:rsid w:val="00466693"/>
    <w:rsid w:val="00466C97"/>
    <w:rsid w:val="00467438"/>
    <w:rsid w:val="004701D3"/>
    <w:rsid w:val="00470954"/>
    <w:rsid w:val="004709B8"/>
    <w:rsid w:val="00471059"/>
    <w:rsid w:val="00471536"/>
    <w:rsid w:val="00471A1B"/>
    <w:rsid w:val="00471A74"/>
    <w:rsid w:val="00471D06"/>
    <w:rsid w:val="0047237D"/>
    <w:rsid w:val="004724C4"/>
    <w:rsid w:val="0047272A"/>
    <w:rsid w:val="00472995"/>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4DE"/>
    <w:rsid w:val="00482773"/>
    <w:rsid w:val="00482AA0"/>
    <w:rsid w:val="00482D0D"/>
    <w:rsid w:val="00483752"/>
    <w:rsid w:val="004837A8"/>
    <w:rsid w:val="004838D3"/>
    <w:rsid w:val="00483CBD"/>
    <w:rsid w:val="00484197"/>
    <w:rsid w:val="00484F97"/>
    <w:rsid w:val="00485F31"/>
    <w:rsid w:val="004866B4"/>
    <w:rsid w:val="00486882"/>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760"/>
    <w:rsid w:val="004A5EBD"/>
    <w:rsid w:val="004A65CD"/>
    <w:rsid w:val="004A736A"/>
    <w:rsid w:val="004B13FE"/>
    <w:rsid w:val="004B1B97"/>
    <w:rsid w:val="004B1FE6"/>
    <w:rsid w:val="004B23E0"/>
    <w:rsid w:val="004B2409"/>
    <w:rsid w:val="004B251B"/>
    <w:rsid w:val="004B27F6"/>
    <w:rsid w:val="004B296B"/>
    <w:rsid w:val="004B2BF8"/>
    <w:rsid w:val="004B3124"/>
    <w:rsid w:val="004B31D0"/>
    <w:rsid w:val="004B4069"/>
    <w:rsid w:val="004B4230"/>
    <w:rsid w:val="004B4D09"/>
    <w:rsid w:val="004B5D95"/>
    <w:rsid w:val="004B6516"/>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B69"/>
    <w:rsid w:val="004D013C"/>
    <w:rsid w:val="004D0C46"/>
    <w:rsid w:val="004D10F7"/>
    <w:rsid w:val="004D169E"/>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D7E2D"/>
    <w:rsid w:val="004E0261"/>
    <w:rsid w:val="004E0B51"/>
    <w:rsid w:val="004E0FBE"/>
    <w:rsid w:val="004E0FF1"/>
    <w:rsid w:val="004E13A2"/>
    <w:rsid w:val="004E2010"/>
    <w:rsid w:val="004E2306"/>
    <w:rsid w:val="004E2BDF"/>
    <w:rsid w:val="004E3753"/>
    <w:rsid w:val="004E3C9F"/>
    <w:rsid w:val="004E3DDD"/>
    <w:rsid w:val="004E40AF"/>
    <w:rsid w:val="004E4320"/>
    <w:rsid w:val="004E451E"/>
    <w:rsid w:val="004E4845"/>
    <w:rsid w:val="004E5851"/>
    <w:rsid w:val="004E6072"/>
    <w:rsid w:val="004E6648"/>
    <w:rsid w:val="004E6836"/>
    <w:rsid w:val="004E6C49"/>
    <w:rsid w:val="004E6C55"/>
    <w:rsid w:val="004E7364"/>
    <w:rsid w:val="004E7752"/>
    <w:rsid w:val="004E7A5B"/>
    <w:rsid w:val="004E7B7C"/>
    <w:rsid w:val="004E7CB4"/>
    <w:rsid w:val="004E7CFE"/>
    <w:rsid w:val="004F0889"/>
    <w:rsid w:val="004F0B10"/>
    <w:rsid w:val="004F1063"/>
    <w:rsid w:val="004F15F0"/>
    <w:rsid w:val="004F1797"/>
    <w:rsid w:val="004F1BD0"/>
    <w:rsid w:val="004F25F4"/>
    <w:rsid w:val="004F2EF2"/>
    <w:rsid w:val="004F3085"/>
    <w:rsid w:val="004F3248"/>
    <w:rsid w:val="004F3626"/>
    <w:rsid w:val="004F38A8"/>
    <w:rsid w:val="004F45ED"/>
    <w:rsid w:val="004F48E8"/>
    <w:rsid w:val="004F592B"/>
    <w:rsid w:val="004F5F62"/>
    <w:rsid w:val="004F6759"/>
    <w:rsid w:val="004F7427"/>
    <w:rsid w:val="004F753A"/>
    <w:rsid w:val="004F7635"/>
    <w:rsid w:val="004F77F3"/>
    <w:rsid w:val="004F7919"/>
    <w:rsid w:val="004F7E8E"/>
    <w:rsid w:val="00500A37"/>
    <w:rsid w:val="0050169A"/>
    <w:rsid w:val="00501E9B"/>
    <w:rsid w:val="00502384"/>
    <w:rsid w:val="005023BB"/>
    <w:rsid w:val="00502B94"/>
    <w:rsid w:val="00502BB7"/>
    <w:rsid w:val="005030D4"/>
    <w:rsid w:val="005036A2"/>
    <w:rsid w:val="00503AE2"/>
    <w:rsid w:val="00503D93"/>
    <w:rsid w:val="00504C4C"/>
    <w:rsid w:val="00504E49"/>
    <w:rsid w:val="00505155"/>
    <w:rsid w:val="00505BB2"/>
    <w:rsid w:val="005061E4"/>
    <w:rsid w:val="005067E9"/>
    <w:rsid w:val="00506F90"/>
    <w:rsid w:val="00507252"/>
    <w:rsid w:val="005074C0"/>
    <w:rsid w:val="00507560"/>
    <w:rsid w:val="005076E8"/>
    <w:rsid w:val="005079D8"/>
    <w:rsid w:val="00507A84"/>
    <w:rsid w:val="0051003E"/>
    <w:rsid w:val="0051009A"/>
    <w:rsid w:val="005101F5"/>
    <w:rsid w:val="00511013"/>
    <w:rsid w:val="0051128D"/>
    <w:rsid w:val="00511417"/>
    <w:rsid w:val="00511462"/>
    <w:rsid w:val="00511483"/>
    <w:rsid w:val="00512580"/>
    <w:rsid w:val="005126E3"/>
    <w:rsid w:val="00512995"/>
    <w:rsid w:val="00512E1C"/>
    <w:rsid w:val="005133E5"/>
    <w:rsid w:val="005135E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105"/>
    <w:rsid w:val="00520A75"/>
    <w:rsid w:val="00520B5F"/>
    <w:rsid w:val="00521341"/>
    <w:rsid w:val="00521650"/>
    <w:rsid w:val="0052175E"/>
    <w:rsid w:val="005218CE"/>
    <w:rsid w:val="00521D93"/>
    <w:rsid w:val="005220D2"/>
    <w:rsid w:val="005222E3"/>
    <w:rsid w:val="00522396"/>
    <w:rsid w:val="00522400"/>
    <w:rsid w:val="0052244B"/>
    <w:rsid w:val="00522DEB"/>
    <w:rsid w:val="0052304D"/>
    <w:rsid w:val="00523251"/>
    <w:rsid w:val="00523757"/>
    <w:rsid w:val="005239C2"/>
    <w:rsid w:val="00523C5D"/>
    <w:rsid w:val="00523CE6"/>
    <w:rsid w:val="00523F7A"/>
    <w:rsid w:val="00524359"/>
    <w:rsid w:val="005245BE"/>
    <w:rsid w:val="00524CBD"/>
    <w:rsid w:val="00524D6F"/>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B12"/>
    <w:rsid w:val="00530D1D"/>
    <w:rsid w:val="005315BE"/>
    <w:rsid w:val="005316CF"/>
    <w:rsid w:val="005317D0"/>
    <w:rsid w:val="00531A76"/>
    <w:rsid w:val="0053237C"/>
    <w:rsid w:val="00532921"/>
    <w:rsid w:val="00532EB8"/>
    <w:rsid w:val="00533354"/>
    <w:rsid w:val="005337A7"/>
    <w:rsid w:val="00533C6B"/>
    <w:rsid w:val="00533FBD"/>
    <w:rsid w:val="005342F5"/>
    <w:rsid w:val="0053446A"/>
    <w:rsid w:val="00534C49"/>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6C25"/>
    <w:rsid w:val="005471BF"/>
    <w:rsid w:val="005475AB"/>
    <w:rsid w:val="00547AB8"/>
    <w:rsid w:val="00550604"/>
    <w:rsid w:val="00550B51"/>
    <w:rsid w:val="00550DDE"/>
    <w:rsid w:val="00550E03"/>
    <w:rsid w:val="00551190"/>
    <w:rsid w:val="0055133C"/>
    <w:rsid w:val="00551B76"/>
    <w:rsid w:val="00551D67"/>
    <w:rsid w:val="00551DF5"/>
    <w:rsid w:val="005525BD"/>
    <w:rsid w:val="00552D8C"/>
    <w:rsid w:val="00552ED1"/>
    <w:rsid w:val="0055319F"/>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0C2"/>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30CF"/>
    <w:rsid w:val="00564204"/>
    <w:rsid w:val="0056487E"/>
    <w:rsid w:val="00564A33"/>
    <w:rsid w:val="00565134"/>
    <w:rsid w:val="0056580C"/>
    <w:rsid w:val="00565A90"/>
    <w:rsid w:val="00566422"/>
    <w:rsid w:val="00566D6D"/>
    <w:rsid w:val="00567B60"/>
    <w:rsid w:val="00567BA3"/>
    <w:rsid w:val="00567C5B"/>
    <w:rsid w:val="005704F4"/>
    <w:rsid w:val="005708CE"/>
    <w:rsid w:val="00570B78"/>
    <w:rsid w:val="005712F8"/>
    <w:rsid w:val="005715A0"/>
    <w:rsid w:val="00571661"/>
    <w:rsid w:val="00571930"/>
    <w:rsid w:val="005719E1"/>
    <w:rsid w:val="0057209C"/>
    <w:rsid w:val="0057258D"/>
    <w:rsid w:val="005725EA"/>
    <w:rsid w:val="005726A3"/>
    <w:rsid w:val="00572AA3"/>
    <w:rsid w:val="005736E0"/>
    <w:rsid w:val="00573973"/>
    <w:rsid w:val="00574007"/>
    <w:rsid w:val="0057465B"/>
    <w:rsid w:val="00575674"/>
    <w:rsid w:val="005758EB"/>
    <w:rsid w:val="00575C56"/>
    <w:rsid w:val="00575D1F"/>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1EB"/>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A94"/>
    <w:rsid w:val="00593DCE"/>
    <w:rsid w:val="00594149"/>
    <w:rsid w:val="00594A39"/>
    <w:rsid w:val="00595BCD"/>
    <w:rsid w:val="00595F55"/>
    <w:rsid w:val="0059604B"/>
    <w:rsid w:val="00596A06"/>
    <w:rsid w:val="00596DF4"/>
    <w:rsid w:val="005974EF"/>
    <w:rsid w:val="00597C10"/>
    <w:rsid w:val="00597ED0"/>
    <w:rsid w:val="00597FBC"/>
    <w:rsid w:val="005A004D"/>
    <w:rsid w:val="005A0825"/>
    <w:rsid w:val="005A0864"/>
    <w:rsid w:val="005A11AC"/>
    <w:rsid w:val="005A12E0"/>
    <w:rsid w:val="005A17B8"/>
    <w:rsid w:val="005A1AFB"/>
    <w:rsid w:val="005A1C35"/>
    <w:rsid w:val="005A239F"/>
    <w:rsid w:val="005A2430"/>
    <w:rsid w:val="005A27F0"/>
    <w:rsid w:val="005A2C5F"/>
    <w:rsid w:val="005A34F5"/>
    <w:rsid w:val="005A3C75"/>
    <w:rsid w:val="005A4223"/>
    <w:rsid w:val="005A452B"/>
    <w:rsid w:val="005A606D"/>
    <w:rsid w:val="005A6962"/>
    <w:rsid w:val="005A6F0C"/>
    <w:rsid w:val="005A719F"/>
    <w:rsid w:val="005A7322"/>
    <w:rsid w:val="005A737A"/>
    <w:rsid w:val="005A768C"/>
    <w:rsid w:val="005A77B0"/>
    <w:rsid w:val="005A7F14"/>
    <w:rsid w:val="005B0443"/>
    <w:rsid w:val="005B0534"/>
    <w:rsid w:val="005B0739"/>
    <w:rsid w:val="005B0828"/>
    <w:rsid w:val="005B0EC3"/>
    <w:rsid w:val="005B18D8"/>
    <w:rsid w:val="005B1AA8"/>
    <w:rsid w:val="005B1E1C"/>
    <w:rsid w:val="005B25C5"/>
    <w:rsid w:val="005B27C2"/>
    <w:rsid w:val="005B2853"/>
    <w:rsid w:val="005B2A0E"/>
    <w:rsid w:val="005B2CF7"/>
    <w:rsid w:val="005B32B6"/>
    <w:rsid w:val="005B3E37"/>
    <w:rsid w:val="005B41AD"/>
    <w:rsid w:val="005B42B9"/>
    <w:rsid w:val="005B474E"/>
    <w:rsid w:val="005B49D4"/>
    <w:rsid w:val="005B4AE8"/>
    <w:rsid w:val="005B4D3F"/>
    <w:rsid w:val="005B4D7B"/>
    <w:rsid w:val="005B5201"/>
    <w:rsid w:val="005B58FA"/>
    <w:rsid w:val="005B5FFD"/>
    <w:rsid w:val="005B6313"/>
    <w:rsid w:val="005B64CC"/>
    <w:rsid w:val="005B66AB"/>
    <w:rsid w:val="005B6BC6"/>
    <w:rsid w:val="005B6C5A"/>
    <w:rsid w:val="005B77F0"/>
    <w:rsid w:val="005B787B"/>
    <w:rsid w:val="005C03A9"/>
    <w:rsid w:val="005C065E"/>
    <w:rsid w:val="005C10C3"/>
    <w:rsid w:val="005C14E3"/>
    <w:rsid w:val="005C15AB"/>
    <w:rsid w:val="005C176B"/>
    <w:rsid w:val="005C1F21"/>
    <w:rsid w:val="005C30A5"/>
    <w:rsid w:val="005C3B25"/>
    <w:rsid w:val="005C41EA"/>
    <w:rsid w:val="005C44C7"/>
    <w:rsid w:val="005C5014"/>
    <w:rsid w:val="005C5053"/>
    <w:rsid w:val="005C5858"/>
    <w:rsid w:val="005C5ACE"/>
    <w:rsid w:val="005C5DFA"/>
    <w:rsid w:val="005C6084"/>
    <w:rsid w:val="005C6364"/>
    <w:rsid w:val="005C68E9"/>
    <w:rsid w:val="005C6BF8"/>
    <w:rsid w:val="005C6C10"/>
    <w:rsid w:val="005C6F4B"/>
    <w:rsid w:val="005C7950"/>
    <w:rsid w:val="005C7953"/>
    <w:rsid w:val="005C7BCD"/>
    <w:rsid w:val="005D025D"/>
    <w:rsid w:val="005D0571"/>
    <w:rsid w:val="005D0D1A"/>
    <w:rsid w:val="005D0F2E"/>
    <w:rsid w:val="005D13A0"/>
    <w:rsid w:val="005D1D35"/>
    <w:rsid w:val="005D26B8"/>
    <w:rsid w:val="005D2E7F"/>
    <w:rsid w:val="005D3067"/>
    <w:rsid w:val="005D4773"/>
    <w:rsid w:val="005D4BA3"/>
    <w:rsid w:val="005D4BE7"/>
    <w:rsid w:val="005D50F4"/>
    <w:rsid w:val="005D53FE"/>
    <w:rsid w:val="005D588C"/>
    <w:rsid w:val="005D5DD0"/>
    <w:rsid w:val="005D61CF"/>
    <w:rsid w:val="005D64D0"/>
    <w:rsid w:val="005D65C0"/>
    <w:rsid w:val="005D6647"/>
    <w:rsid w:val="005D6C41"/>
    <w:rsid w:val="005D6D0D"/>
    <w:rsid w:val="005D6D1B"/>
    <w:rsid w:val="005D6DBE"/>
    <w:rsid w:val="005D6EBF"/>
    <w:rsid w:val="005D7557"/>
    <w:rsid w:val="005D772C"/>
    <w:rsid w:val="005D7B0E"/>
    <w:rsid w:val="005E03B6"/>
    <w:rsid w:val="005E061D"/>
    <w:rsid w:val="005E0719"/>
    <w:rsid w:val="005E1333"/>
    <w:rsid w:val="005E146D"/>
    <w:rsid w:val="005E1CC9"/>
    <w:rsid w:val="005E1D55"/>
    <w:rsid w:val="005E2F66"/>
    <w:rsid w:val="005E2FB4"/>
    <w:rsid w:val="005E39C3"/>
    <w:rsid w:val="005E454B"/>
    <w:rsid w:val="005E531F"/>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5AA"/>
    <w:rsid w:val="005F4664"/>
    <w:rsid w:val="005F4CDA"/>
    <w:rsid w:val="005F4D03"/>
    <w:rsid w:val="005F5147"/>
    <w:rsid w:val="005F53C3"/>
    <w:rsid w:val="005F55FC"/>
    <w:rsid w:val="005F590A"/>
    <w:rsid w:val="005F5EFB"/>
    <w:rsid w:val="005F60E5"/>
    <w:rsid w:val="005F6664"/>
    <w:rsid w:val="005F66E7"/>
    <w:rsid w:val="005F6EA9"/>
    <w:rsid w:val="005F744A"/>
    <w:rsid w:val="005F756D"/>
    <w:rsid w:val="005F7DCF"/>
    <w:rsid w:val="00600100"/>
    <w:rsid w:val="00600338"/>
    <w:rsid w:val="006004C8"/>
    <w:rsid w:val="006006BC"/>
    <w:rsid w:val="0060085C"/>
    <w:rsid w:val="00600E6D"/>
    <w:rsid w:val="00600EF0"/>
    <w:rsid w:val="0060145B"/>
    <w:rsid w:val="0060154D"/>
    <w:rsid w:val="006017D6"/>
    <w:rsid w:val="0060261A"/>
    <w:rsid w:val="006032E4"/>
    <w:rsid w:val="00603932"/>
    <w:rsid w:val="00603BC9"/>
    <w:rsid w:val="00604377"/>
    <w:rsid w:val="006044A9"/>
    <w:rsid w:val="006046C5"/>
    <w:rsid w:val="00604B8F"/>
    <w:rsid w:val="00604BE2"/>
    <w:rsid w:val="006054AD"/>
    <w:rsid w:val="00605AB0"/>
    <w:rsid w:val="006064E4"/>
    <w:rsid w:val="006066BB"/>
    <w:rsid w:val="00606B38"/>
    <w:rsid w:val="00606EA2"/>
    <w:rsid w:val="006070B9"/>
    <w:rsid w:val="006070F7"/>
    <w:rsid w:val="006075E7"/>
    <w:rsid w:val="00610C1F"/>
    <w:rsid w:val="006112D0"/>
    <w:rsid w:val="0061153C"/>
    <w:rsid w:val="00611EC8"/>
    <w:rsid w:val="0061202A"/>
    <w:rsid w:val="006122D7"/>
    <w:rsid w:val="006123CD"/>
    <w:rsid w:val="00612DFF"/>
    <w:rsid w:val="00612E37"/>
    <w:rsid w:val="0061335D"/>
    <w:rsid w:val="006135BF"/>
    <w:rsid w:val="0061361C"/>
    <w:rsid w:val="0061384C"/>
    <w:rsid w:val="00614076"/>
    <w:rsid w:val="006141A6"/>
    <w:rsid w:val="006143E8"/>
    <w:rsid w:val="00614D24"/>
    <w:rsid w:val="00614D4E"/>
    <w:rsid w:val="006157AC"/>
    <w:rsid w:val="00615803"/>
    <w:rsid w:val="006158A2"/>
    <w:rsid w:val="00615CF4"/>
    <w:rsid w:val="00615D13"/>
    <w:rsid w:val="00616C29"/>
    <w:rsid w:val="00616F57"/>
    <w:rsid w:val="006179A5"/>
    <w:rsid w:val="00617EE0"/>
    <w:rsid w:val="006201F3"/>
    <w:rsid w:val="00620A2B"/>
    <w:rsid w:val="00620B76"/>
    <w:rsid w:val="00620EA7"/>
    <w:rsid w:val="006224BC"/>
    <w:rsid w:val="006234BC"/>
    <w:rsid w:val="00623670"/>
    <w:rsid w:val="006238AF"/>
    <w:rsid w:val="00624404"/>
    <w:rsid w:val="00624511"/>
    <w:rsid w:val="006247BD"/>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99"/>
    <w:rsid w:val="0063749E"/>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AA"/>
    <w:rsid w:val="0065172D"/>
    <w:rsid w:val="00651C67"/>
    <w:rsid w:val="006524B0"/>
    <w:rsid w:val="00652B97"/>
    <w:rsid w:val="006533DC"/>
    <w:rsid w:val="006533F9"/>
    <w:rsid w:val="00653561"/>
    <w:rsid w:val="00653578"/>
    <w:rsid w:val="006538DD"/>
    <w:rsid w:val="006539E6"/>
    <w:rsid w:val="00653DB6"/>
    <w:rsid w:val="00654111"/>
    <w:rsid w:val="0065498F"/>
    <w:rsid w:val="00654A45"/>
    <w:rsid w:val="00654D45"/>
    <w:rsid w:val="0065508A"/>
    <w:rsid w:val="00655E71"/>
    <w:rsid w:val="006569D4"/>
    <w:rsid w:val="006573F8"/>
    <w:rsid w:val="006574FF"/>
    <w:rsid w:val="006609EC"/>
    <w:rsid w:val="00660B02"/>
    <w:rsid w:val="00660B3B"/>
    <w:rsid w:val="00660BC0"/>
    <w:rsid w:val="006611C8"/>
    <w:rsid w:val="00661803"/>
    <w:rsid w:val="006619BF"/>
    <w:rsid w:val="00661CBB"/>
    <w:rsid w:val="006624A8"/>
    <w:rsid w:val="00662576"/>
    <w:rsid w:val="006635E6"/>
    <w:rsid w:val="00663BE1"/>
    <w:rsid w:val="00663C11"/>
    <w:rsid w:val="00663CA8"/>
    <w:rsid w:val="00664C12"/>
    <w:rsid w:val="006651EE"/>
    <w:rsid w:val="006658ED"/>
    <w:rsid w:val="00665957"/>
    <w:rsid w:val="006668C2"/>
    <w:rsid w:val="00666946"/>
    <w:rsid w:val="006669D2"/>
    <w:rsid w:val="006669E0"/>
    <w:rsid w:val="00666C28"/>
    <w:rsid w:val="00666DCF"/>
    <w:rsid w:val="006675E7"/>
    <w:rsid w:val="00670428"/>
    <w:rsid w:val="00670841"/>
    <w:rsid w:val="006708E4"/>
    <w:rsid w:val="006709B2"/>
    <w:rsid w:val="00670AD5"/>
    <w:rsid w:val="00671167"/>
    <w:rsid w:val="006715E2"/>
    <w:rsid w:val="00671E25"/>
    <w:rsid w:val="00672002"/>
    <w:rsid w:val="00672322"/>
    <w:rsid w:val="006730B9"/>
    <w:rsid w:val="006734B8"/>
    <w:rsid w:val="00673501"/>
    <w:rsid w:val="00673653"/>
    <w:rsid w:val="00673CAE"/>
    <w:rsid w:val="00673DB7"/>
    <w:rsid w:val="00674026"/>
    <w:rsid w:val="006746BA"/>
    <w:rsid w:val="00675144"/>
    <w:rsid w:val="00676391"/>
    <w:rsid w:val="0067660C"/>
    <w:rsid w:val="00676749"/>
    <w:rsid w:val="00676A9A"/>
    <w:rsid w:val="00676E1F"/>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6A58"/>
    <w:rsid w:val="006873B6"/>
    <w:rsid w:val="0068766C"/>
    <w:rsid w:val="0069050E"/>
    <w:rsid w:val="00690FEB"/>
    <w:rsid w:val="006910AB"/>
    <w:rsid w:val="0069117F"/>
    <w:rsid w:val="00691688"/>
    <w:rsid w:val="006916D0"/>
    <w:rsid w:val="00691DAE"/>
    <w:rsid w:val="00691E52"/>
    <w:rsid w:val="006920E6"/>
    <w:rsid w:val="00692557"/>
    <w:rsid w:val="006926B1"/>
    <w:rsid w:val="00692B83"/>
    <w:rsid w:val="00693ED3"/>
    <w:rsid w:val="006945F5"/>
    <w:rsid w:val="00694CB2"/>
    <w:rsid w:val="00694F03"/>
    <w:rsid w:val="00694F8C"/>
    <w:rsid w:val="0069501D"/>
    <w:rsid w:val="006960F5"/>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1116"/>
    <w:rsid w:val="006A13A5"/>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541"/>
    <w:rsid w:val="006A7784"/>
    <w:rsid w:val="006A7994"/>
    <w:rsid w:val="006A7BAA"/>
    <w:rsid w:val="006A7BEE"/>
    <w:rsid w:val="006A7CC3"/>
    <w:rsid w:val="006A7F61"/>
    <w:rsid w:val="006A7FD2"/>
    <w:rsid w:val="006B01CC"/>
    <w:rsid w:val="006B0B90"/>
    <w:rsid w:val="006B0C14"/>
    <w:rsid w:val="006B0DDF"/>
    <w:rsid w:val="006B1695"/>
    <w:rsid w:val="006B1798"/>
    <w:rsid w:val="006B228A"/>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AA9"/>
    <w:rsid w:val="006C1F22"/>
    <w:rsid w:val="006C2530"/>
    <w:rsid w:val="006C2920"/>
    <w:rsid w:val="006C29CE"/>
    <w:rsid w:val="006C2D16"/>
    <w:rsid w:val="006C2E32"/>
    <w:rsid w:val="006C2F66"/>
    <w:rsid w:val="006C3100"/>
    <w:rsid w:val="006C3673"/>
    <w:rsid w:val="006C387D"/>
    <w:rsid w:val="006C3D77"/>
    <w:rsid w:val="006C400E"/>
    <w:rsid w:val="006C441F"/>
    <w:rsid w:val="006C48D1"/>
    <w:rsid w:val="006C4E9B"/>
    <w:rsid w:val="006C53D0"/>
    <w:rsid w:val="006C6038"/>
    <w:rsid w:val="006C61FD"/>
    <w:rsid w:val="006C65E2"/>
    <w:rsid w:val="006C703C"/>
    <w:rsid w:val="006C74E9"/>
    <w:rsid w:val="006C7B74"/>
    <w:rsid w:val="006C7E2A"/>
    <w:rsid w:val="006C7F83"/>
    <w:rsid w:val="006D133C"/>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1A63"/>
    <w:rsid w:val="006E2A18"/>
    <w:rsid w:val="006E2B94"/>
    <w:rsid w:val="006E2E4C"/>
    <w:rsid w:val="006E328A"/>
    <w:rsid w:val="006E3530"/>
    <w:rsid w:val="006E3DEF"/>
    <w:rsid w:val="006E411F"/>
    <w:rsid w:val="006E413D"/>
    <w:rsid w:val="006E4CD8"/>
    <w:rsid w:val="006E52F4"/>
    <w:rsid w:val="006E58AB"/>
    <w:rsid w:val="006E592E"/>
    <w:rsid w:val="006E59AF"/>
    <w:rsid w:val="006E6655"/>
    <w:rsid w:val="006E66FB"/>
    <w:rsid w:val="006E692F"/>
    <w:rsid w:val="006E6CDE"/>
    <w:rsid w:val="006E70EE"/>
    <w:rsid w:val="006E72A9"/>
    <w:rsid w:val="006E7DAB"/>
    <w:rsid w:val="006E7FE2"/>
    <w:rsid w:val="006F0287"/>
    <w:rsid w:val="006F03BC"/>
    <w:rsid w:val="006F0DB8"/>
    <w:rsid w:val="006F11AA"/>
    <w:rsid w:val="006F1DB9"/>
    <w:rsid w:val="006F1DFC"/>
    <w:rsid w:val="006F1E59"/>
    <w:rsid w:val="006F217C"/>
    <w:rsid w:val="006F2648"/>
    <w:rsid w:val="006F26DD"/>
    <w:rsid w:val="006F2DB9"/>
    <w:rsid w:val="006F3443"/>
    <w:rsid w:val="006F3544"/>
    <w:rsid w:val="006F3E94"/>
    <w:rsid w:val="006F42A6"/>
    <w:rsid w:val="006F486C"/>
    <w:rsid w:val="006F48C4"/>
    <w:rsid w:val="006F4AD8"/>
    <w:rsid w:val="006F4FD2"/>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9A"/>
    <w:rsid w:val="00704FAF"/>
    <w:rsid w:val="00705211"/>
    <w:rsid w:val="00705C86"/>
    <w:rsid w:val="007060DC"/>
    <w:rsid w:val="007063C3"/>
    <w:rsid w:val="007064A5"/>
    <w:rsid w:val="00706AA0"/>
    <w:rsid w:val="00706BAA"/>
    <w:rsid w:val="00706DA5"/>
    <w:rsid w:val="007072F8"/>
    <w:rsid w:val="0071023B"/>
    <w:rsid w:val="00710512"/>
    <w:rsid w:val="00710B16"/>
    <w:rsid w:val="00711060"/>
    <w:rsid w:val="007118B9"/>
    <w:rsid w:val="00711995"/>
    <w:rsid w:val="00712701"/>
    <w:rsid w:val="007128C0"/>
    <w:rsid w:val="00712B0C"/>
    <w:rsid w:val="00712B23"/>
    <w:rsid w:val="00712B2D"/>
    <w:rsid w:val="0071316C"/>
    <w:rsid w:val="00713426"/>
    <w:rsid w:val="00713D36"/>
    <w:rsid w:val="00714A9D"/>
    <w:rsid w:val="00714BDB"/>
    <w:rsid w:val="00715965"/>
    <w:rsid w:val="007159A6"/>
    <w:rsid w:val="00715B82"/>
    <w:rsid w:val="00715BA0"/>
    <w:rsid w:val="0071621E"/>
    <w:rsid w:val="00716CFD"/>
    <w:rsid w:val="00716EB2"/>
    <w:rsid w:val="0071761A"/>
    <w:rsid w:val="00717988"/>
    <w:rsid w:val="007203BF"/>
    <w:rsid w:val="007204FE"/>
    <w:rsid w:val="00720A09"/>
    <w:rsid w:val="00721024"/>
    <w:rsid w:val="0072111B"/>
    <w:rsid w:val="0072150D"/>
    <w:rsid w:val="00722305"/>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04C"/>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368"/>
    <w:rsid w:val="0074192E"/>
    <w:rsid w:val="007419AF"/>
    <w:rsid w:val="00741F43"/>
    <w:rsid w:val="00742095"/>
    <w:rsid w:val="007421C9"/>
    <w:rsid w:val="00742462"/>
    <w:rsid w:val="00742B3F"/>
    <w:rsid w:val="00742DF6"/>
    <w:rsid w:val="00742FC5"/>
    <w:rsid w:val="007433B2"/>
    <w:rsid w:val="007439F7"/>
    <w:rsid w:val="00744372"/>
    <w:rsid w:val="007452F4"/>
    <w:rsid w:val="0074549C"/>
    <w:rsid w:val="00745983"/>
    <w:rsid w:val="00745C55"/>
    <w:rsid w:val="00745D99"/>
    <w:rsid w:val="00746757"/>
    <w:rsid w:val="00746B1D"/>
    <w:rsid w:val="00746BE3"/>
    <w:rsid w:val="007470BB"/>
    <w:rsid w:val="00747588"/>
    <w:rsid w:val="00747816"/>
    <w:rsid w:val="00747B3E"/>
    <w:rsid w:val="00747BDC"/>
    <w:rsid w:val="00750177"/>
    <w:rsid w:val="0075019F"/>
    <w:rsid w:val="0075074E"/>
    <w:rsid w:val="00750A86"/>
    <w:rsid w:val="00750D81"/>
    <w:rsid w:val="00751037"/>
    <w:rsid w:val="00752108"/>
    <w:rsid w:val="007521BD"/>
    <w:rsid w:val="007521DA"/>
    <w:rsid w:val="007522C7"/>
    <w:rsid w:val="00752583"/>
    <w:rsid w:val="007525CA"/>
    <w:rsid w:val="007526A1"/>
    <w:rsid w:val="0075274B"/>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CB5"/>
    <w:rsid w:val="00756D2B"/>
    <w:rsid w:val="00756EFE"/>
    <w:rsid w:val="0076005F"/>
    <w:rsid w:val="0076012A"/>
    <w:rsid w:val="0076017C"/>
    <w:rsid w:val="007608D7"/>
    <w:rsid w:val="00761C27"/>
    <w:rsid w:val="00761EE6"/>
    <w:rsid w:val="00762957"/>
    <w:rsid w:val="00762DB4"/>
    <w:rsid w:val="0076312F"/>
    <w:rsid w:val="007631A4"/>
    <w:rsid w:val="007632EA"/>
    <w:rsid w:val="00763343"/>
    <w:rsid w:val="007634F9"/>
    <w:rsid w:val="007638DA"/>
    <w:rsid w:val="00763CED"/>
    <w:rsid w:val="00763FC4"/>
    <w:rsid w:val="00764014"/>
    <w:rsid w:val="007641A5"/>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05F"/>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4B"/>
    <w:rsid w:val="00773C74"/>
    <w:rsid w:val="00773E74"/>
    <w:rsid w:val="00774593"/>
    <w:rsid w:val="00775395"/>
    <w:rsid w:val="007753D2"/>
    <w:rsid w:val="0077541F"/>
    <w:rsid w:val="00775650"/>
    <w:rsid w:val="00775BFF"/>
    <w:rsid w:val="00775DDB"/>
    <w:rsid w:val="00776269"/>
    <w:rsid w:val="0077642D"/>
    <w:rsid w:val="007767B6"/>
    <w:rsid w:val="00776CF8"/>
    <w:rsid w:val="00776D50"/>
    <w:rsid w:val="0077783D"/>
    <w:rsid w:val="00777C3C"/>
    <w:rsid w:val="00777E67"/>
    <w:rsid w:val="00780010"/>
    <w:rsid w:val="0078039D"/>
    <w:rsid w:val="00780697"/>
    <w:rsid w:val="00780DC4"/>
    <w:rsid w:val="00780E00"/>
    <w:rsid w:val="00780FE6"/>
    <w:rsid w:val="0078109D"/>
    <w:rsid w:val="007818F8"/>
    <w:rsid w:val="007828DD"/>
    <w:rsid w:val="00782D28"/>
    <w:rsid w:val="00782E4E"/>
    <w:rsid w:val="00782FC0"/>
    <w:rsid w:val="00783086"/>
    <w:rsid w:val="0078368A"/>
    <w:rsid w:val="00783AC2"/>
    <w:rsid w:val="00784463"/>
    <w:rsid w:val="00784790"/>
    <w:rsid w:val="00784B69"/>
    <w:rsid w:val="00785795"/>
    <w:rsid w:val="007860F3"/>
    <w:rsid w:val="007878D3"/>
    <w:rsid w:val="0079036A"/>
    <w:rsid w:val="0079038F"/>
    <w:rsid w:val="00790405"/>
    <w:rsid w:val="00790A12"/>
    <w:rsid w:val="00790AFD"/>
    <w:rsid w:val="00790B19"/>
    <w:rsid w:val="00790BE7"/>
    <w:rsid w:val="00790F90"/>
    <w:rsid w:val="00791787"/>
    <w:rsid w:val="00792092"/>
    <w:rsid w:val="00792FA0"/>
    <w:rsid w:val="0079351D"/>
    <w:rsid w:val="007939DA"/>
    <w:rsid w:val="0079416C"/>
    <w:rsid w:val="007942DD"/>
    <w:rsid w:val="00794598"/>
    <w:rsid w:val="00794C81"/>
    <w:rsid w:val="00794D6E"/>
    <w:rsid w:val="007956D0"/>
    <w:rsid w:val="00795A54"/>
    <w:rsid w:val="007966C7"/>
    <w:rsid w:val="0079672B"/>
    <w:rsid w:val="00796F2E"/>
    <w:rsid w:val="00797220"/>
    <w:rsid w:val="00797502"/>
    <w:rsid w:val="00797722"/>
    <w:rsid w:val="00797F5D"/>
    <w:rsid w:val="007A0B87"/>
    <w:rsid w:val="007A12AD"/>
    <w:rsid w:val="007A12FE"/>
    <w:rsid w:val="007A1EFD"/>
    <w:rsid w:val="007A214E"/>
    <w:rsid w:val="007A2F9F"/>
    <w:rsid w:val="007A3525"/>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6CFC"/>
    <w:rsid w:val="007A74DE"/>
    <w:rsid w:val="007A7E87"/>
    <w:rsid w:val="007A7EFF"/>
    <w:rsid w:val="007A7F1C"/>
    <w:rsid w:val="007B050B"/>
    <w:rsid w:val="007B0592"/>
    <w:rsid w:val="007B10EE"/>
    <w:rsid w:val="007B11DA"/>
    <w:rsid w:val="007B14C2"/>
    <w:rsid w:val="007B173E"/>
    <w:rsid w:val="007B1C8B"/>
    <w:rsid w:val="007B1C98"/>
    <w:rsid w:val="007B240D"/>
    <w:rsid w:val="007B2F78"/>
    <w:rsid w:val="007B3592"/>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178"/>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6AA"/>
    <w:rsid w:val="007D0AD4"/>
    <w:rsid w:val="007D0B67"/>
    <w:rsid w:val="007D136E"/>
    <w:rsid w:val="007D1462"/>
    <w:rsid w:val="007D1B63"/>
    <w:rsid w:val="007D1C1E"/>
    <w:rsid w:val="007D232B"/>
    <w:rsid w:val="007D25B7"/>
    <w:rsid w:val="007D27E5"/>
    <w:rsid w:val="007D2955"/>
    <w:rsid w:val="007D2B83"/>
    <w:rsid w:val="007D2C72"/>
    <w:rsid w:val="007D3749"/>
    <w:rsid w:val="007D4470"/>
    <w:rsid w:val="007D4739"/>
    <w:rsid w:val="007D49DA"/>
    <w:rsid w:val="007D4BA0"/>
    <w:rsid w:val="007D4D57"/>
    <w:rsid w:val="007D4EB4"/>
    <w:rsid w:val="007D501C"/>
    <w:rsid w:val="007D5194"/>
    <w:rsid w:val="007D6265"/>
    <w:rsid w:val="007D63C3"/>
    <w:rsid w:val="007D640D"/>
    <w:rsid w:val="007D66F3"/>
    <w:rsid w:val="007D69A5"/>
    <w:rsid w:val="007D712C"/>
    <w:rsid w:val="007E011E"/>
    <w:rsid w:val="007E0290"/>
    <w:rsid w:val="007E0985"/>
    <w:rsid w:val="007E0EEC"/>
    <w:rsid w:val="007E16C8"/>
    <w:rsid w:val="007E18A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58D"/>
    <w:rsid w:val="007E6C28"/>
    <w:rsid w:val="007E72AA"/>
    <w:rsid w:val="007E746D"/>
    <w:rsid w:val="007E7525"/>
    <w:rsid w:val="007E75B1"/>
    <w:rsid w:val="007E771B"/>
    <w:rsid w:val="007F0256"/>
    <w:rsid w:val="007F0604"/>
    <w:rsid w:val="007F0DC3"/>
    <w:rsid w:val="007F14F4"/>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BF6"/>
    <w:rsid w:val="007F6D53"/>
    <w:rsid w:val="007F6E98"/>
    <w:rsid w:val="007F70AB"/>
    <w:rsid w:val="007F70DA"/>
    <w:rsid w:val="007F7149"/>
    <w:rsid w:val="007F7296"/>
    <w:rsid w:val="007F744C"/>
    <w:rsid w:val="007F7AE2"/>
    <w:rsid w:val="007F7F1A"/>
    <w:rsid w:val="007F7FC6"/>
    <w:rsid w:val="008009FC"/>
    <w:rsid w:val="00800D8A"/>
    <w:rsid w:val="00800FFA"/>
    <w:rsid w:val="0080147F"/>
    <w:rsid w:val="00801582"/>
    <w:rsid w:val="00801696"/>
    <w:rsid w:val="00801939"/>
    <w:rsid w:val="0080243C"/>
    <w:rsid w:val="008024B9"/>
    <w:rsid w:val="008028DD"/>
    <w:rsid w:val="00803051"/>
    <w:rsid w:val="00803CF1"/>
    <w:rsid w:val="00804011"/>
    <w:rsid w:val="0080432C"/>
    <w:rsid w:val="00804440"/>
    <w:rsid w:val="00804C4F"/>
    <w:rsid w:val="008051D0"/>
    <w:rsid w:val="00805EB6"/>
    <w:rsid w:val="008062B3"/>
    <w:rsid w:val="00806636"/>
    <w:rsid w:val="0080680B"/>
    <w:rsid w:val="00806FAB"/>
    <w:rsid w:val="00807393"/>
    <w:rsid w:val="008073D5"/>
    <w:rsid w:val="00807B5B"/>
    <w:rsid w:val="00807B71"/>
    <w:rsid w:val="00807BCD"/>
    <w:rsid w:val="008102DD"/>
    <w:rsid w:val="0081101D"/>
    <w:rsid w:val="0081104D"/>
    <w:rsid w:val="008110E5"/>
    <w:rsid w:val="0081113E"/>
    <w:rsid w:val="00811690"/>
    <w:rsid w:val="00811752"/>
    <w:rsid w:val="008117D5"/>
    <w:rsid w:val="00811A18"/>
    <w:rsid w:val="00811BF2"/>
    <w:rsid w:val="00811E4B"/>
    <w:rsid w:val="00812640"/>
    <w:rsid w:val="008126ED"/>
    <w:rsid w:val="00813254"/>
    <w:rsid w:val="0081335D"/>
    <w:rsid w:val="008133D0"/>
    <w:rsid w:val="00813914"/>
    <w:rsid w:val="00813CF3"/>
    <w:rsid w:val="00813D49"/>
    <w:rsid w:val="00813ED0"/>
    <w:rsid w:val="008143CB"/>
    <w:rsid w:val="00814696"/>
    <w:rsid w:val="0081485B"/>
    <w:rsid w:val="008149BE"/>
    <w:rsid w:val="00814BB9"/>
    <w:rsid w:val="00814DF0"/>
    <w:rsid w:val="00815167"/>
    <w:rsid w:val="008153AE"/>
    <w:rsid w:val="008156D1"/>
    <w:rsid w:val="0081581E"/>
    <w:rsid w:val="00815837"/>
    <w:rsid w:val="0081631C"/>
    <w:rsid w:val="00816898"/>
    <w:rsid w:val="00816ADB"/>
    <w:rsid w:val="008173CC"/>
    <w:rsid w:val="00820879"/>
    <w:rsid w:val="00821622"/>
    <w:rsid w:val="008217E8"/>
    <w:rsid w:val="00821B30"/>
    <w:rsid w:val="0082203E"/>
    <w:rsid w:val="008223F1"/>
    <w:rsid w:val="0082252D"/>
    <w:rsid w:val="008229F2"/>
    <w:rsid w:val="00822B5C"/>
    <w:rsid w:val="00822EF7"/>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790"/>
    <w:rsid w:val="00831C33"/>
    <w:rsid w:val="00831CCB"/>
    <w:rsid w:val="00831CF6"/>
    <w:rsid w:val="0083260C"/>
    <w:rsid w:val="008330ED"/>
    <w:rsid w:val="00833177"/>
    <w:rsid w:val="0083342F"/>
    <w:rsid w:val="00833705"/>
    <w:rsid w:val="008341D8"/>
    <w:rsid w:val="0083429A"/>
    <w:rsid w:val="0083448A"/>
    <w:rsid w:val="00834534"/>
    <w:rsid w:val="00834883"/>
    <w:rsid w:val="00834A62"/>
    <w:rsid w:val="00835754"/>
    <w:rsid w:val="00836757"/>
    <w:rsid w:val="00837C19"/>
    <w:rsid w:val="00840019"/>
    <w:rsid w:val="0084067F"/>
    <w:rsid w:val="00840ACA"/>
    <w:rsid w:val="00840C52"/>
    <w:rsid w:val="00840D6F"/>
    <w:rsid w:val="00841626"/>
    <w:rsid w:val="008416C7"/>
    <w:rsid w:val="00841C09"/>
    <w:rsid w:val="00841E16"/>
    <w:rsid w:val="00841F9C"/>
    <w:rsid w:val="00842363"/>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676F"/>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6DA"/>
    <w:rsid w:val="0085392E"/>
    <w:rsid w:val="008540B2"/>
    <w:rsid w:val="00854A52"/>
    <w:rsid w:val="008558CC"/>
    <w:rsid w:val="00855AF6"/>
    <w:rsid w:val="008563D7"/>
    <w:rsid w:val="00856696"/>
    <w:rsid w:val="008569BD"/>
    <w:rsid w:val="00856CCB"/>
    <w:rsid w:val="00856D9A"/>
    <w:rsid w:val="008573A2"/>
    <w:rsid w:val="008576A8"/>
    <w:rsid w:val="00857D01"/>
    <w:rsid w:val="0086117F"/>
    <w:rsid w:val="008611CD"/>
    <w:rsid w:val="008614CF"/>
    <w:rsid w:val="0086199A"/>
    <w:rsid w:val="00862155"/>
    <w:rsid w:val="008627E1"/>
    <w:rsid w:val="00862F19"/>
    <w:rsid w:val="00863044"/>
    <w:rsid w:val="0086310B"/>
    <w:rsid w:val="008631E3"/>
    <w:rsid w:val="00863825"/>
    <w:rsid w:val="0086479A"/>
    <w:rsid w:val="008647F3"/>
    <w:rsid w:val="0086487E"/>
    <w:rsid w:val="00865190"/>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930"/>
    <w:rsid w:val="00870B5F"/>
    <w:rsid w:val="00871267"/>
    <w:rsid w:val="008714BE"/>
    <w:rsid w:val="00871867"/>
    <w:rsid w:val="00871A7A"/>
    <w:rsid w:val="00872D1A"/>
    <w:rsid w:val="00872E80"/>
    <w:rsid w:val="008734F5"/>
    <w:rsid w:val="00873CAB"/>
    <w:rsid w:val="00873CB1"/>
    <w:rsid w:val="00874162"/>
    <w:rsid w:val="008743DE"/>
    <w:rsid w:val="008746DE"/>
    <w:rsid w:val="008749FA"/>
    <w:rsid w:val="00875141"/>
    <w:rsid w:val="008751E6"/>
    <w:rsid w:val="00875B8F"/>
    <w:rsid w:val="00875D58"/>
    <w:rsid w:val="00875FCA"/>
    <w:rsid w:val="0087609A"/>
    <w:rsid w:val="0087618A"/>
    <w:rsid w:val="0087643C"/>
    <w:rsid w:val="00876599"/>
    <w:rsid w:val="00876B6A"/>
    <w:rsid w:val="00876BAC"/>
    <w:rsid w:val="00876C6B"/>
    <w:rsid w:val="00876D36"/>
    <w:rsid w:val="00877329"/>
    <w:rsid w:val="00877F12"/>
    <w:rsid w:val="00880438"/>
    <w:rsid w:val="008812BB"/>
    <w:rsid w:val="00881433"/>
    <w:rsid w:val="00881637"/>
    <w:rsid w:val="00881707"/>
    <w:rsid w:val="00881B34"/>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AC1"/>
    <w:rsid w:val="00885BB6"/>
    <w:rsid w:val="008861F5"/>
    <w:rsid w:val="008867BB"/>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A0071"/>
    <w:rsid w:val="008A02AD"/>
    <w:rsid w:val="008A088A"/>
    <w:rsid w:val="008A291C"/>
    <w:rsid w:val="008A2C2B"/>
    <w:rsid w:val="008A2F23"/>
    <w:rsid w:val="008A2FBA"/>
    <w:rsid w:val="008A3493"/>
    <w:rsid w:val="008A3614"/>
    <w:rsid w:val="008A3632"/>
    <w:rsid w:val="008A3BC5"/>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F34"/>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A97"/>
    <w:rsid w:val="008B3B1C"/>
    <w:rsid w:val="008B3BEB"/>
    <w:rsid w:val="008B4764"/>
    <w:rsid w:val="008B5109"/>
    <w:rsid w:val="008B53AB"/>
    <w:rsid w:val="008B5790"/>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8F1"/>
    <w:rsid w:val="008C5BFC"/>
    <w:rsid w:val="008C5CE1"/>
    <w:rsid w:val="008C6058"/>
    <w:rsid w:val="008C612B"/>
    <w:rsid w:val="008C6B69"/>
    <w:rsid w:val="008C70AD"/>
    <w:rsid w:val="008C7405"/>
    <w:rsid w:val="008C78DF"/>
    <w:rsid w:val="008C7D55"/>
    <w:rsid w:val="008C7F10"/>
    <w:rsid w:val="008C7F4D"/>
    <w:rsid w:val="008D0688"/>
    <w:rsid w:val="008D1464"/>
    <w:rsid w:val="008D1CA0"/>
    <w:rsid w:val="008D276E"/>
    <w:rsid w:val="008D2E74"/>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498"/>
    <w:rsid w:val="008E274C"/>
    <w:rsid w:val="008E2CD8"/>
    <w:rsid w:val="008E3217"/>
    <w:rsid w:val="008E3233"/>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081C"/>
    <w:rsid w:val="008F11C6"/>
    <w:rsid w:val="008F1A87"/>
    <w:rsid w:val="008F2545"/>
    <w:rsid w:val="008F25C7"/>
    <w:rsid w:val="008F2A83"/>
    <w:rsid w:val="008F3218"/>
    <w:rsid w:val="008F397D"/>
    <w:rsid w:val="008F3C50"/>
    <w:rsid w:val="008F4541"/>
    <w:rsid w:val="008F477F"/>
    <w:rsid w:val="008F4B60"/>
    <w:rsid w:val="008F4C54"/>
    <w:rsid w:val="008F5605"/>
    <w:rsid w:val="008F563E"/>
    <w:rsid w:val="008F591D"/>
    <w:rsid w:val="008F5938"/>
    <w:rsid w:val="008F5B2A"/>
    <w:rsid w:val="008F5ED5"/>
    <w:rsid w:val="008F6908"/>
    <w:rsid w:val="008F694A"/>
    <w:rsid w:val="008F6B17"/>
    <w:rsid w:val="008F77CF"/>
    <w:rsid w:val="008F7900"/>
    <w:rsid w:val="0090031A"/>
    <w:rsid w:val="0090065D"/>
    <w:rsid w:val="00900C6F"/>
    <w:rsid w:val="0090111F"/>
    <w:rsid w:val="0090159B"/>
    <w:rsid w:val="009016E1"/>
    <w:rsid w:val="00901AA7"/>
    <w:rsid w:val="00902230"/>
    <w:rsid w:val="009025E9"/>
    <w:rsid w:val="00903079"/>
    <w:rsid w:val="00903A52"/>
    <w:rsid w:val="009040E6"/>
    <w:rsid w:val="00904164"/>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465"/>
    <w:rsid w:val="00911711"/>
    <w:rsid w:val="009118F9"/>
    <w:rsid w:val="00911BF0"/>
    <w:rsid w:val="0091292C"/>
    <w:rsid w:val="00912D26"/>
    <w:rsid w:val="009137FC"/>
    <w:rsid w:val="00913977"/>
    <w:rsid w:val="00913FA0"/>
    <w:rsid w:val="00914203"/>
    <w:rsid w:val="00914598"/>
    <w:rsid w:val="00914BF1"/>
    <w:rsid w:val="00915930"/>
    <w:rsid w:val="00915FD8"/>
    <w:rsid w:val="009163F2"/>
    <w:rsid w:val="00916A6B"/>
    <w:rsid w:val="009173E0"/>
    <w:rsid w:val="0091760A"/>
    <w:rsid w:val="0091787D"/>
    <w:rsid w:val="00917F6F"/>
    <w:rsid w:val="009204A0"/>
    <w:rsid w:val="009204CF"/>
    <w:rsid w:val="00920531"/>
    <w:rsid w:val="00920BE1"/>
    <w:rsid w:val="00920CE8"/>
    <w:rsid w:val="00921BE7"/>
    <w:rsid w:val="00921D03"/>
    <w:rsid w:val="00921F56"/>
    <w:rsid w:val="009228DD"/>
    <w:rsid w:val="0092298A"/>
    <w:rsid w:val="00922F09"/>
    <w:rsid w:val="009231C2"/>
    <w:rsid w:val="00923245"/>
    <w:rsid w:val="00924318"/>
    <w:rsid w:val="00924A8A"/>
    <w:rsid w:val="00924D2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A51"/>
    <w:rsid w:val="00930D5D"/>
    <w:rsid w:val="00930F3B"/>
    <w:rsid w:val="009311CB"/>
    <w:rsid w:val="00931A98"/>
    <w:rsid w:val="009321E6"/>
    <w:rsid w:val="0093234D"/>
    <w:rsid w:val="0093336C"/>
    <w:rsid w:val="009335CA"/>
    <w:rsid w:val="00933951"/>
    <w:rsid w:val="0093408C"/>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0DF"/>
    <w:rsid w:val="00952885"/>
    <w:rsid w:val="00953349"/>
    <w:rsid w:val="00953AF3"/>
    <w:rsid w:val="00954A06"/>
    <w:rsid w:val="00954B9B"/>
    <w:rsid w:val="00955481"/>
    <w:rsid w:val="00955679"/>
    <w:rsid w:val="00955852"/>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2B75"/>
    <w:rsid w:val="009630C5"/>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262E"/>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249"/>
    <w:rsid w:val="009A0411"/>
    <w:rsid w:val="009A0427"/>
    <w:rsid w:val="009A0550"/>
    <w:rsid w:val="009A067B"/>
    <w:rsid w:val="009A0733"/>
    <w:rsid w:val="009A099D"/>
    <w:rsid w:val="009A167C"/>
    <w:rsid w:val="009A1BD5"/>
    <w:rsid w:val="009A21D3"/>
    <w:rsid w:val="009A2D35"/>
    <w:rsid w:val="009A30FD"/>
    <w:rsid w:val="009A336C"/>
    <w:rsid w:val="009A38D8"/>
    <w:rsid w:val="009A39E3"/>
    <w:rsid w:val="009A4750"/>
    <w:rsid w:val="009A4884"/>
    <w:rsid w:val="009A4B7B"/>
    <w:rsid w:val="009A4F7F"/>
    <w:rsid w:val="009A4FB1"/>
    <w:rsid w:val="009A511D"/>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0D23"/>
    <w:rsid w:val="009B0F76"/>
    <w:rsid w:val="009B14E0"/>
    <w:rsid w:val="009B163B"/>
    <w:rsid w:val="009B1F0E"/>
    <w:rsid w:val="009B1F99"/>
    <w:rsid w:val="009B260A"/>
    <w:rsid w:val="009B2875"/>
    <w:rsid w:val="009B35D2"/>
    <w:rsid w:val="009B3697"/>
    <w:rsid w:val="009B3CA9"/>
    <w:rsid w:val="009B420C"/>
    <w:rsid w:val="009B4B5E"/>
    <w:rsid w:val="009B4CB4"/>
    <w:rsid w:val="009B4F8A"/>
    <w:rsid w:val="009B51C7"/>
    <w:rsid w:val="009B5328"/>
    <w:rsid w:val="009B5413"/>
    <w:rsid w:val="009B5A77"/>
    <w:rsid w:val="009B605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6CF"/>
    <w:rsid w:val="009C36E9"/>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50"/>
    <w:rsid w:val="009C7691"/>
    <w:rsid w:val="009C76FD"/>
    <w:rsid w:val="009C7CE7"/>
    <w:rsid w:val="009D00EC"/>
    <w:rsid w:val="009D01BF"/>
    <w:rsid w:val="009D0A75"/>
    <w:rsid w:val="009D0FD1"/>
    <w:rsid w:val="009D111E"/>
    <w:rsid w:val="009D1270"/>
    <w:rsid w:val="009D1A5D"/>
    <w:rsid w:val="009D1B45"/>
    <w:rsid w:val="009D214A"/>
    <w:rsid w:val="009D2195"/>
    <w:rsid w:val="009D2277"/>
    <w:rsid w:val="009D2576"/>
    <w:rsid w:val="009D26DF"/>
    <w:rsid w:val="009D301C"/>
    <w:rsid w:val="009D31BB"/>
    <w:rsid w:val="009D3654"/>
    <w:rsid w:val="009D3EF2"/>
    <w:rsid w:val="009D48DA"/>
    <w:rsid w:val="009D4E77"/>
    <w:rsid w:val="009D51CD"/>
    <w:rsid w:val="009D5453"/>
    <w:rsid w:val="009D5B40"/>
    <w:rsid w:val="009D5ED6"/>
    <w:rsid w:val="009D60EF"/>
    <w:rsid w:val="009D668B"/>
    <w:rsid w:val="009D66E2"/>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3EE"/>
    <w:rsid w:val="009F15B7"/>
    <w:rsid w:val="009F18D9"/>
    <w:rsid w:val="009F1A8A"/>
    <w:rsid w:val="009F2287"/>
    <w:rsid w:val="009F22C1"/>
    <w:rsid w:val="009F26B9"/>
    <w:rsid w:val="009F2975"/>
    <w:rsid w:val="009F308A"/>
    <w:rsid w:val="009F36C9"/>
    <w:rsid w:val="009F3991"/>
    <w:rsid w:val="009F3FBC"/>
    <w:rsid w:val="009F42D3"/>
    <w:rsid w:val="009F474D"/>
    <w:rsid w:val="009F505E"/>
    <w:rsid w:val="009F569D"/>
    <w:rsid w:val="009F5A2A"/>
    <w:rsid w:val="009F66A0"/>
    <w:rsid w:val="009F690C"/>
    <w:rsid w:val="009F6E3A"/>
    <w:rsid w:val="009F6FED"/>
    <w:rsid w:val="00A009FA"/>
    <w:rsid w:val="00A00CE6"/>
    <w:rsid w:val="00A00E1C"/>
    <w:rsid w:val="00A0148E"/>
    <w:rsid w:val="00A01552"/>
    <w:rsid w:val="00A01658"/>
    <w:rsid w:val="00A0170C"/>
    <w:rsid w:val="00A01862"/>
    <w:rsid w:val="00A01A77"/>
    <w:rsid w:val="00A02303"/>
    <w:rsid w:val="00A026DC"/>
    <w:rsid w:val="00A02BE8"/>
    <w:rsid w:val="00A03A0C"/>
    <w:rsid w:val="00A049C1"/>
    <w:rsid w:val="00A052E7"/>
    <w:rsid w:val="00A05821"/>
    <w:rsid w:val="00A05DFB"/>
    <w:rsid w:val="00A06460"/>
    <w:rsid w:val="00A06DCB"/>
    <w:rsid w:val="00A06E73"/>
    <w:rsid w:val="00A070DA"/>
    <w:rsid w:val="00A0778F"/>
    <w:rsid w:val="00A1001A"/>
    <w:rsid w:val="00A10082"/>
    <w:rsid w:val="00A101FF"/>
    <w:rsid w:val="00A10568"/>
    <w:rsid w:val="00A1131E"/>
    <w:rsid w:val="00A11A7E"/>
    <w:rsid w:val="00A11E96"/>
    <w:rsid w:val="00A12539"/>
    <w:rsid w:val="00A13081"/>
    <w:rsid w:val="00A1320E"/>
    <w:rsid w:val="00A137F2"/>
    <w:rsid w:val="00A13E05"/>
    <w:rsid w:val="00A144FC"/>
    <w:rsid w:val="00A14792"/>
    <w:rsid w:val="00A14842"/>
    <w:rsid w:val="00A15910"/>
    <w:rsid w:val="00A1641B"/>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ACE"/>
    <w:rsid w:val="00A26006"/>
    <w:rsid w:val="00A26454"/>
    <w:rsid w:val="00A2677B"/>
    <w:rsid w:val="00A26789"/>
    <w:rsid w:val="00A272EF"/>
    <w:rsid w:val="00A2757A"/>
    <w:rsid w:val="00A27858"/>
    <w:rsid w:val="00A27B91"/>
    <w:rsid w:val="00A30080"/>
    <w:rsid w:val="00A301A4"/>
    <w:rsid w:val="00A309C8"/>
    <w:rsid w:val="00A31376"/>
    <w:rsid w:val="00A31A46"/>
    <w:rsid w:val="00A31F4B"/>
    <w:rsid w:val="00A32111"/>
    <w:rsid w:val="00A323F7"/>
    <w:rsid w:val="00A328CF"/>
    <w:rsid w:val="00A32A4E"/>
    <w:rsid w:val="00A32EFD"/>
    <w:rsid w:val="00A3311F"/>
    <w:rsid w:val="00A339EA"/>
    <w:rsid w:val="00A33CF4"/>
    <w:rsid w:val="00A33D88"/>
    <w:rsid w:val="00A34010"/>
    <w:rsid w:val="00A348FF"/>
    <w:rsid w:val="00A34BBD"/>
    <w:rsid w:val="00A34BF4"/>
    <w:rsid w:val="00A34DE7"/>
    <w:rsid w:val="00A34EFF"/>
    <w:rsid w:val="00A352DC"/>
    <w:rsid w:val="00A35520"/>
    <w:rsid w:val="00A35737"/>
    <w:rsid w:val="00A36189"/>
    <w:rsid w:val="00A36651"/>
    <w:rsid w:val="00A36822"/>
    <w:rsid w:val="00A369F7"/>
    <w:rsid w:val="00A36EE2"/>
    <w:rsid w:val="00A36EF2"/>
    <w:rsid w:val="00A400EE"/>
    <w:rsid w:val="00A4058D"/>
    <w:rsid w:val="00A406D8"/>
    <w:rsid w:val="00A40C5B"/>
    <w:rsid w:val="00A40D48"/>
    <w:rsid w:val="00A40F96"/>
    <w:rsid w:val="00A41136"/>
    <w:rsid w:val="00A4155F"/>
    <w:rsid w:val="00A4161C"/>
    <w:rsid w:val="00A41C74"/>
    <w:rsid w:val="00A41EFC"/>
    <w:rsid w:val="00A42B92"/>
    <w:rsid w:val="00A43212"/>
    <w:rsid w:val="00A432EA"/>
    <w:rsid w:val="00A43558"/>
    <w:rsid w:val="00A43B30"/>
    <w:rsid w:val="00A44856"/>
    <w:rsid w:val="00A448EE"/>
    <w:rsid w:val="00A44993"/>
    <w:rsid w:val="00A44FEA"/>
    <w:rsid w:val="00A45166"/>
    <w:rsid w:val="00A4532D"/>
    <w:rsid w:val="00A4537B"/>
    <w:rsid w:val="00A457E7"/>
    <w:rsid w:val="00A45CD1"/>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2D54"/>
    <w:rsid w:val="00A53209"/>
    <w:rsid w:val="00A533FC"/>
    <w:rsid w:val="00A53712"/>
    <w:rsid w:val="00A53A90"/>
    <w:rsid w:val="00A540E1"/>
    <w:rsid w:val="00A549C9"/>
    <w:rsid w:val="00A54AA0"/>
    <w:rsid w:val="00A54E7B"/>
    <w:rsid w:val="00A5638B"/>
    <w:rsid w:val="00A5656D"/>
    <w:rsid w:val="00A57D4C"/>
    <w:rsid w:val="00A57E34"/>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275"/>
    <w:rsid w:val="00A658CE"/>
    <w:rsid w:val="00A65BAF"/>
    <w:rsid w:val="00A6608B"/>
    <w:rsid w:val="00A664B7"/>
    <w:rsid w:val="00A66C4E"/>
    <w:rsid w:val="00A671C5"/>
    <w:rsid w:val="00A677C0"/>
    <w:rsid w:val="00A678D5"/>
    <w:rsid w:val="00A67CED"/>
    <w:rsid w:val="00A67F2F"/>
    <w:rsid w:val="00A70683"/>
    <w:rsid w:val="00A7096D"/>
    <w:rsid w:val="00A70B40"/>
    <w:rsid w:val="00A71007"/>
    <w:rsid w:val="00A710C3"/>
    <w:rsid w:val="00A71286"/>
    <w:rsid w:val="00A7163C"/>
    <w:rsid w:val="00A718C9"/>
    <w:rsid w:val="00A72E1D"/>
    <w:rsid w:val="00A72FBC"/>
    <w:rsid w:val="00A7315C"/>
    <w:rsid w:val="00A735BD"/>
    <w:rsid w:val="00A739B3"/>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97"/>
    <w:rsid w:val="00A801EA"/>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68FA"/>
    <w:rsid w:val="00A86F58"/>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6C0"/>
    <w:rsid w:val="00A95B4C"/>
    <w:rsid w:val="00A95C89"/>
    <w:rsid w:val="00A960DD"/>
    <w:rsid w:val="00A96694"/>
    <w:rsid w:val="00A9676C"/>
    <w:rsid w:val="00A96B72"/>
    <w:rsid w:val="00A971B2"/>
    <w:rsid w:val="00A971BF"/>
    <w:rsid w:val="00A97759"/>
    <w:rsid w:val="00A97A34"/>
    <w:rsid w:val="00A97BE0"/>
    <w:rsid w:val="00A97D18"/>
    <w:rsid w:val="00AA0098"/>
    <w:rsid w:val="00AA0190"/>
    <w:rsid w:val="00AA02D0"/>
    <w:rsid w:val="00AA0493"/>
    <w:rsid w:val="00AA0E4F"/>
    <w:rsid w:val="00AA19D0"/>
    <w:rsid w:val="00AA20D6"/>
    <w:rsid w:val="00AA20EA"/>
    <w:rsid w:val="00AA238E"/>
    <w:rsid w:val="00AA2E97"/>
    <w:rsid w:val="00AA347A"/>
    <w:rsid w:val="00AA3AB6"/>
    <w:rsid w:val="00AA3EFA"/>
    <w:rsid w:val="00AA42FB"/>
    <w:rsid w:val="00AA4960"/>
    <w:rsid w:val="00AA49A0"/>
    <w:rsid w:val="00AA4D19"/>
    <w:rsid w:val="00AA4D47"/>
    <w:rsid w:val="00AA4DE4"/>
    <w:rsid w:val="00AA4FC9"/>
    <w:rsid w:val="00AA51EE"/>
    <w:rsid w:val="00AA54B6"/>
    <w:rsid w:val="00AA5884"/>
    <w:rsid w:val="00AA59F8"/>
    <w:rsid w:val="00AA6941"/>
    <w:rsid w:val="00AA7075"/>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28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C7685"/>
    <w:rsid w:val="00AC7F73"/>
    <w:rsid w:val="00AD02BF"/>
    <w:rsid w:val="00AD04E0"/>
    <w:rsid w:val="00AD084C"/>
    <w:rsid w:val="00AD0E8F"/>
    <w:rsid w:val="00AD1109"/>
    <w:rsid w:val="00AD1316"/>
    <w:rsid w:val="00AD1681"/>
    <w:rsid w:val="00AD203F"/>
    <w:rsid w:val="00AD20D0"/>
    <w:rsid w:val="00AD2B53"/>
    <w:rsid w:val="00AD300B"/>
    <w:rsid w:val="00AD3268"/>
    <w:rsid w:val="00AD378F"/>
    <w:rsid w:val="00AD45FD"/>
    <w:rsid w:val="00AD545D"/>
    <w:rsid w:val="00AD5795"/>
    <w:rsid w:val="00AD5962"/>
    <w:rsid w:val="00AD5A35"/>
    <w:rsid w:val="00AD65E0"/>
    <w:rsid w:val="00AD69D2"/>
    <w:rsid w:val="00AD733A"/>
    <w:rsid w:val="00AD741B"/>
    <w:rsid w:val="00AD7755"/>
    <w:rsid w:val="00AD7A23"/>
    <w:rsid w:val="00AD7C8B"/>
    <w:rsid w:val="00AE0042"/>
    <w:rsid w:val="00AE0274"/>
    <w:rsid w:val="00AE060C"/>
    <w:rsid w:val="00AE08FC"/>
    <w:rsid w:val="00AE1403"/>
    <w:rsid w:val="00AE148B"/>
    <w:rsid w:val="00AE15FB"/>
    <w:rsid w:val="00AE18CD"/>
    <w:rsid w:val="00AE21B4"/>
    <w:rsid w:val="00AE246C"/>
    <w:rsid w:val="00AE2C71"/>
    <w:rsid w:val="00AE3AC0"/>
    <w:rsid w:val="00AE3F39"/>
    <w:rsid w:val="00AE4342"/>
    <w:rsid w:val="00AE465E"/>
    <w:rsid w:val="00AE50A7"/>
    <w:rsid w:val="00AE50DD"/>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0F2"/>
    <w:rsid w:val="00AF02A0"/>
    <w:rsid w:val="00AF042E"/>
    <w:rsid w:val="00AF11FA"/>
    <w:rsid w:val="00AF15B8"/>
    <w:rsid w:val="00AF16D1"/>
    <w:rsid w:val="00AF19F2"/>
    <w:rsid w:val="00AF286E"/>
    <w:rsid w:val="00AF33A3"/>
    <w:rsid w:val="00AF33F6"/>
    <w:rsid w:val="00AF356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15C"/>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23A"/>
    <w:rsid w:val="00B12315"/>
    <w:rsid w:val="00B1252E"/>
    <w:rsid w:val="00B1327B"/>
    <w:rsid w:val="00B13642"/>
    <w:rsid w:val="00B137E1"/>
    <w:rsid w:val="00B13939"/>
    <w:rsid w:val="00B13B20"/>
    <w:rsid w:val="00B14056"/>
    <w:rsid w:val="00B14427"/>
    <w:rsid w:val="00B14C1A"/>
    <w:rsid w:val="00B14E14"/>
    <w:rsid w:val="00B15097"/>
    <w:rsid w:val="00B1521D"/>
    <w:rsid w:val="00B15672"/>
    <w:rsid w:val="00B15DF0"/>
    <w:rsid w:val="00B1695B"/>
    <w:rsid w:val="00B17D65"/>
    <w:rsid w:val="00B20159"/>
    <w:rsid w:val="00B20271"/>
    <w:rsid w:val="00B2071F"/>
    <w:rsid w:val="00B219C0"/>
    <w:rsid w:val="00B21C2E"/>
    <w:rsid w:val="00B21C3D"/>
    <w:rsid w:val="00B21F46"/>
    <w:rsid w:val="00B21FD6"/>
    <w:rsid w:val="00B22748"/>
    <w:rsid w:val="00B22E11"/>
    <w:rsid w:val="00B2304F"/>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577"/>
    <w:rsid w:val="00B27732"/>
    <w:rsid w:val="00B27C76"/>
    <w:rsid w:val="00B27C8A"/>
    <w:rsid w:val="00B27D32"/>
    <w:rsid w:val="00B30499"/>
    <w:rsid w:val="00B305B6"/>
    <w:rsid w:val="00B305FF"/>
    <w:rsid w:val="00B30A22"/>
    <w:rsid w:val="00B30AC5"/>
    <w:rsid w:val="00B30AF2"/>
    <w:rsid w:val="00B30B75"/>
    <w:rsid w:val="00B30FF1"/>
    <w:rsid w:val="00B310D7"/>
    <w:rsid w:val="00B3139D"/>
    <w:rsid w:val="00B31601"/>
    <w:rsid w:val="00B31D3E"/>
    <w:rsid w:val="00B31DDE"/>
    <w:rsid w:val="00B31E3E"/>
    <w:rsid w:val="00B31FA7"/>
    <w:rsid w:val="00B3409D"/>
    <w:rsid w:val="00B3435D"/>
    <w:rsid w:val="00B3486E"/>
    <w:rsid w:val="00B34B0B"/>
    <w:rsid w:val="00B35590"/>
    <w:rsid w:val="00B35852"/>
    <w:rsid w:val="00B35A9B"/>
    <w:rsid w:val="00B362D0"/>
    <w:rsid w:val="00B366BB"/>
    <w:rsid w:val="00B36887"/>
    <w:rsid w:val="00B36B7E"/>
    <w:rsid w:val="00B36DDB"/>
    <w:rsid w:val="00B3705D"/>
    <w:rsid w:val="00B37B59"/>
    <w:rsid w:val="00B407D3"/>
    <w:rsid w:val="00B40A02"/>
    <w:rsid w:val="00B40EEC"/>
    <w:rsid w:val="00B40F77"/>
    <w:rsid w:val="00B4131F"/>
    <w:rsid w:val="00B4157C"/>
    <w:rsid w:val="00B4165A"/>
    <w:rsid w:val="00B41C04"/>
    <w:rsid w:val="00B41C7D"/>
    <w:rsid w:val="00B41FA0"/>
    <w:rsid w:val="00B4207D"/>
    <w:rsid w:val="00B42ABC"/>
    <w:rsid w:val="00B43158"/>
    <w:rsid w:val="00B43318"/>
    <w:rsid w:val="00B43396"/>
    <w:rsid w:val="00B433BF"/>
    <w:rsid w:val="00B44090"/>
    <w:rsid w:val="00B446C4"/>
    <w:rsid w:val="00B449B7"/>
    <w:rsid w:val="00B44ACF"/>
    <w:rsid w:val="00B460AC"/>
    <w:rsid w:val="00B46279"/>
    <w:rsid w:val="00B46634"/>
    <w:rsid w:val="00B47452"/>
    <w:rsid w:val="00B475CF"/>
    <w:rsid w:val="00B476D1"/>
    <w:rsid w:val="00B4778C"/>
    <w:rsid w:val="00B47903"/>
    <w:rsid w:val="00B47967"/>
    <w:rsid w:val="00B479E9"/>
    <w:rsid w:val="00B50D91"/>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1ED"/>
    <w:rsid w:val="00B548BE"/>
    <w:rsid w:val="00B54D5D"/>
    <w:rsid w:val="00B54D66"/>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F19"/>
    <w:rsid w:val="00B72202"/>
    <w:rsid w:val="00B722A3"/>
    <w:rsid w:val="00B722CD"/>
    <w:rsid w:val="00B728E5"/>
    <w:rsid w:val="00B731F0"/>
    <w:rsid w:val="00B73546"/>
    <w:rsid w:val="00B73629"/>
    <w:rsid w:val="00B736B5"/>
    <w:rsid w:val="00B73B71"/>
    <w:rsid w:val="00B746D0"/>
    <w:rsid w:val="00B74CA6"/>
    <w:rsid w:val="00B75419"/>
    <w:rsid w:val="00B7543A"/>
    <w:rsid w:val="00B755E5"/>
    <w:rsid w:val="00B7595E"/>
    <w:rsid w:val="00B75A21"/>
    <w:rsid w:val="00B75E5B"/>
    <w:rsid w:val="00B76473"/>
    <w:rsid w:val="00B76550"/>
    <w:rsid w:val="00B76977"/>
    <w:rsid w:val="00B7718E"/>
    <w:rsid w:val="00B772DD"/>
    <w:rsid w:val="00B80AAC"/>
    <w:rsid w:val="00B80BAB"/>
    <w:rsid w:val="00B8123C"/>
    <w:rsid w:val="00B815C2"/>
    <w:rsid w:val="00B817A2"/>
    <w:rsid w:val="00B817E7"/>
    <w:rsid w:val="00B81B31"/>
    <w:rsid w:val="00B81BE0"/>
    <w:rsid w:val="00B81F1C"/>
    <w:rsid w:val="00B82D77"/>
    <w:rsid w:val="00B82FD5"/>
    <w:rsid w:val="00B83089"/>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95B"/>
    <w:rsid w:val="00B87A37"/>
    <w:rsid w:val="00B87ABC"/>
    <w:rsid w:val="00B87FBC"/>
    <w:rsid w:val="00B902EF"/>
    <w:rsid w:val="00B911E7"/>
    <w:rsid w:val="00B92F24"/>
    <w:rsid w:val="00B93401"/>
    <w:rsid w:val="00B934AC"/>
    <w:rsid w:val="00B9511E"/>
    <w:rsid w:val="00B954A5"/>
    <w:rsid w:val="00B95EF4"/>
    <w:rsid w:val="00B961C9"/>
    <w:rsid w:val="00B9648B"/>
    <w:rsid w:val="00B964A1"/>
    <w:rsid w:val="00B96935"/>
    <w:rsid w:val="00B96AC8"/>
    <w:rsid w:val="00B96AF1"/>
    <w:rsid w:val="00B96CC7"/>
    <w:rsid w:val="00B97164"/>
    <w:rsid w:val="00B9733D"/>
    <w:rsid w:val="00B97FB7"/>
    <w:rsid w:val="00BA0463"/>
    <w:rsid w:val="00BA10EB"/>
    <w:rsid w:val="00BA1178"/>
    <w:rsid w:val="00BA16E0"/>
    <w:rsid w:val="00BA2620"/>
    <w:rsid w:val="00BA278B"/>
    <w:rsid w:val="00BA297B"/>
    <w:rsid w:val="00BA2DF6"/>
    <w:rsid w:val="00BA3181"/>
    <w:rsid w:val="00BA3738"/>
    <w:rsid w:val="00BA3A00"/>
    <w:rsid w:val="00BA3F40"/>
    <w:rsid w:val="00BA4239"/>
    <w:rsid w:val="00BA50B6"/>
    <w:rsid w:val="00BA52AF"/>
    <w:rsid w:val="00BA5BA1"/>
    <w:rsid w:val="00BA5CED"/>
    <w:rsid w:val="00BA5D40"/>
    <w:rsid w:val="00BA66E8"/>
    <w:rsid w:val="00BA6CE1"/>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4EA9"/>
    <w:rsid w:val="00BC50C1"/>
    <w:rsid w:val="00BC5453"/>
    <w:rsid w:val="00BC57F9"/>
    <w:rsid w:val="00BC5833"/>
    <w:rsid w:val="00BC5FAB"/>
    <w:rsid w:val="00BC62B8"/>
    <w:rsid w:val="00BC73AE"/>
    <w:rsid w:val="00BC745E"/>
    <w:rsid w:val="00BC77E1"/>
    <w:rsid w:val="00BC7DF7"/>
    <w:rsid w:val="00BD0132"/>
    <w:rsid w:val="00BD0B11"/>
    <w:rsid w:val="00BD0D89"/>
    <w:rsid w:val="00BD0D8A"/>
    <w:rsid w:val="00BD127C"/>
    <w:rsid w:val="00BD179D"/>
    <w:rsid w:val="00BD1B0C"/>
    <w:rsid w:val="00BD1D54"/>
    <w:rsid w:val="00BD1E05"/>
    <w:rsid w:val="00BD2253"/>
    <w:rsid w:val="00BD260E"/>
    <w:rsid w:val="00BD2EB7"/>
    <w:rsid w:val="00BD303F"/>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228"/>
    <w:rsid w:val="00BE25F4"/>
    <w:rsid w:val="00BE2CEF"/>
    <w:rsid w:val="00BE38BD"/>
    <w:rsid w:val="00BE3BED"/>
    <w:rsid w:val="00BE3DCB"/>
    <w:rsid w:val="00BE42B5"/>
    <w:rsid w:val="00BE44F2"/>
    <w:rsid w:val="00BE45D1"/>
    <w:rsid w:val="00BE4817"/>
    <w:rsid w:val="00BE54CA"/>
    <w:rsid w:val="00BE59A8"/>
    <w:rsid w:val="00BE5D4C"/>
    <w:rsid w:val="00BE6061"/>
    <w:rsid w:val="00BE6124"/>
    <w:rsid w:val="00BE68FA"/>
    <w:rsid w:val="00BE69F5"/>
    <w:rsid w:val="00BE6BA3"/>
    <w:rsid w:val="00BF0321"/>
    <w:rsid w:val="00BF03E9"/>
    <w:rsid w:val="00BF0412"/>
    <w:rsid w:val="00BF09B4"/>
    <w:rsid w:val="00BF0D79"/>
    <w:rsid w:val="00BF12B9"/>
    <w:rsid w:val="00BF142A"/>
    <w:rsid w:val="00BF1529"/>
    <w:rsid w:val="00BF16CC"/>
    <w:rsid w:val="00BF1E1F"/>
    <w:rsid w:val="00BF1ED8"/>
    <w:rsid w:val="00BF23E7"/>
    <w:rsid w:val="00BF272D"/>
    <w:rsid w:val="00BF294B"/>
    <w:rsid w:val="00BF2B41"/>
    <w:rsid w:val="00BF2D38"/>
    <w:rsid w:val="00BF2DF0"/>
    <w:rsid w:val="00BF3458"/>
    <w:rsid w:val="00BF34EF"/>
    <w:rsid w:val="00BF400D"/>
    <w:rsid w:val="00BF4BDA"/>
    <w:rsid w:val="00BF4D5B"/>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1005"/>
    <w:rsid w:val="00C012A1"/>
    <w:rsid w:val="00C0197D"/>
    <w:rsid w:val="00C01EC8"/>
    <w:rsid w:val="00C02174"/>
    <w:rsid w:val="00C02805"/>
    <w:rsid w:val="00C0287B"/>
    <w:rsid w:val="00C029D5"/>
    <w:rsid w:val="00C02EE2"/>
    <w:rsid w:val="00C03297"/>
    <w:rsid w:val="00C0338D"/>
    <w:rsid w:val="00C03779"/>
    <w:rsid w:val="00C037A3"/>
    <w:rsid w:val="00C04089"/>
    <w:rsid w:val="00C04259"/>
    <w:rsid w:val="00C04AE5"/>
    <w:rsid w:val="00C04CFA"/>
    <w:rsid w:val="00C055EE"/>
    <w:rsid w:val="00C0576D"/>
    <w:rsid w:val="00C058A6"/>
    <w:rsid w:val="00C05918"/>
    <w:rsid w:val="00C05EAC"/>
    <w:rsid w:val="00C0632B"/>
    <w:rsid w:val="00C06829"/>
    <w:rsid w:val="00C074C9"/>
    <w:rsid w:val="00C079F7"/>
    <w:rsid w:val="00C10282"/>
    <w:rsid w:val="00C10AD9"/>
    <w:rsid w:val="00C10E44"/>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AF8"/>
    <w:rsid w:val="00C15B3E"/>
    <w:rsid w:val="00C15DDA"/>
    <w:rsid w:val="00C16216"/>
    <w:rsid w:val="00C16ADA"/>
    <w:rsid w:val="00C16B50"/>
    <w:rsid w:val="00C172C3"/>
    <w:rsid w:val="00C17311"/>
    <w:rsid w:val="00C173BD"/>
    <w:rsid w:val="00C17596"/>
    <w:rsid w:val="00C17FE1"/>
    <w:rsid w:val="00C204CF"/>
    <w:rsid w:val="00C20617"/>
    <w:rsid w:val="00C20646"/>
    <w:rsid w:val="00C20B7F"/>
    <w:rsid w:val="00C20CEE"/>
    <w:rsid w:val="00C2105A"/>
    <w:rsid w:val="00C21185"/>
    <w:rsid w:val="00C211DD"/>
    <w:rsid w:val="00C214D0"/>
    <w:rsid w:val="00C21647"/>
    <w:rsid w:val="00C22122"/>
    <w:rsid w:val="00C22829"/>
    <w:rsid w:val="00C22D21"/>
    <w:rsid w:val="00C22E03"/>
    <w:rsid w:val="00C236C9"/>
    <w:rsid w:val="00C244C9"/>
    <w:rsid w:val="00C24667"/>
    <w:rsid w:val="00C247A1"/>
    <w:rsid w:val="00C24DEA"/>
    <w:rsid w:val="00C25517"/>
    <w:rsid w:val="00C2569E"/>
    <w:rsid w:val="00C259D5"/>
    <w:rsid w:val="00C25C0B"/>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0EC"/>
    <w:rsid w:val="00C34553"/>
    <w:rsid w:val="00C34780"/>
    <w:rsid w:val="00C34E7E"/>
    <w:rsid w:val="00C35693"/>
    <w:rsid w:val="00C35A58"/>
    <w:rsid w:val="00C364C9"/>
    <w:rsid w:val="00C366CB"/>
    <w:rsid w:val="00C367A9"/>
    <w:rsid w:val="00C36A16"/>
    <w:rsid w:val="00C36B01"/>
    <w:rsid w:val="00C36F4F"/>
    <w:rsid w:val="00C3733D"/>
    <w:rsid w:val="00C3753E"/>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9FF"/>
    <w:rsid w:val="00C50D29"/>
    <w:rsid w:val="00C51EE3"/>
    <w:rsid w:val="00C52401"/>
    <w:rsid w:val="00C525A0"/>
    <w:rsid w:val="00C52993"/>
    <w:rsid w:val="00C52A29"/>
    <w:rsid w:val="00C52E95"/>
    <w:rsid w:val="00C52FFA"/>
    <w:rsid w:val="00C53B09"/>
    <w:rsid w:val="00C53B8F"/>
    <w:rsid w:val="00C53CDA"/>
    <w:rsid w:val="00C53EDE"/>
    <w:rsid w:val="00C53FD6"/>
    <w:rsid w:val="00C5458E"/>
    <w:rsid w:val="00C545E1"/>
    <w:rsid w:val="00C54719"/>
    <w:rsid w:val="00C5484E"/>
    <w:rsid w:val="00C54C1F"/>
    <w:rsid w:val="00C54E64"/>
    <w:rsid w:val="00C552C3"/>
    <w:rsid w:val="00C5539C"/>
    <w:rsid w:val="00C555A3"/>
    <w:rsid w:val="00C559EF"/>
    <w:rsid w:val="00C56020"/>
    <w:rsid w:val="00C56202"/>
    <w:rsid w:val="00C5633C"/>
    <w:rsid w:val="00C56CCB"/>
    <w:rsid w:val="00C56F4F"/>
    <w:rsid w:val="00C57152"/>
    <w:rsid w:val="00C57329"/>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3AC"/>
    <w:rsid w:val="00C64D76"/>
    <w:rsid w:val="00C64E91"/>
    <w:rsid w:val="00C6536D"/>
    <w:rsid w:val="00C658AB"/>
    <w:rsid w:val="00C65DA1"/>
    <w:rsid w:val="00C663BF"/>
    <w:rsid w:val="00C66667"/>
    <w:rsid w:val="00C66893"/>
    <w:rsid w:val="00C66CA4"/>
    <w:rsid w:val="00C67020"/>
    <w:rsid w:val="00C67E58"/>
    <w:rsid w:val="00C67EFD"/>
    <w:rsid w:val="00C71631"/>
    <w:rsid w:val="00C71906"/>
    <w:rsid w:val="00C724E8"/>
    <w:rsid w:val="00C7301F"/>
    <w:rsid w:val="00C73926"/>
    <w:rsid w:val="00C73C17"/>
    <w:rsid w:val="00C7415E"/>
    <w:rsid w:val="00C75487"/>
    <w:rsid w:val="00C7578D"/>
    <w:rsid w:val="00C75861"/>
    <w:rsid w:val="00C75A33"/>
    <w:rsid w:val="00C75F20"/>
    <w:rsid w:val="00C75FC0"/>
    <w:rsid w:val="00C761F7"/>
    <w:rsid w:val="00C76219"/>
    <w:rsid w:val="00C764D5"/>
    <w:rsid w:val="00C766CC"/>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BED"/>
    <w:rsid w:val="00C91EAE"/>
    <w:rsid w:val="00C92255"/>
    <w:rsid w:val="00C923C3"/>
    <w:rsid w:val="00C92621"/>
    <w:rsid w:val="00C932D7"/>
    <w:rsid w:val="00C93319"/>
    <w:rsid w:val="00C93A2E"/>
    <w:rsid w:val="00C93D53"/>
    <w:rsid w:val="00C93FF2"/>
    <w:rsid w:val="00C94DB9"/>
    <w:rsid w:val="00C950A6"/>
    <w:rsid w:val="00C95474"/>
    <w:rsid w:val="00C95ED1"/>
    <w:rsid w:val="00C96004"/>
    <w:rsid w:val="00C97426"/>
    <w:rsid w:val="00CA060E"/>
    <w:rsid w:val="00CA0A76"/>
    <w:rsid w:val="00CA0F79"/>
    <w:rsid w:val="00CA10CA"/>
    <w:rsid w:val="00CA1CC4"/>
    <w:rsid w:val="00CA1EEF"/>
    <w:rsid w:val="00CA217D"/>
    <w:rsid w:val="00CA21D4"/>
    <w:rsid w:val="00CA2256"/>
    <w:rsid w:val="00CA2303"/>
    <w:rsid w:val="00CA2A1C"/>
    <w:rsid w:val="00CA36EC"/>
    <w:rsid w:val="00CA3FBC"/>
    <w:rsid w:val="00CA43C5"/>
    <w:rsid w:val="00CA43CA"/>
    <w:rsid w:val="00CA4883"/>
    <w:rsid w:val="00CA4BE4"/>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5EDC"/>
    <w:rsid w:val="00CB607D"/>
    <w:rsid w:val="00CB73F6"/>
    <w:rsid w:val="00CB73F9"/>
    <w:rsid w:val="00CB76FB"/>
    <w:rsid w:val="00CB7C26"/>
    <w:rsid w:val="00CB7E92"/>
    <w:rsid w:val="00CB7F96"/>
    <w:rsid w:val="00CC04DF"/>
    <w:rsid w:val="00CC145D"/>
    <w:rsid w:val="00CC1E9E"/>
    <w:rsid w:val="00CC212F"/>
    <w:rsid w:val="00CC228B"/>
    <w:rsid w:val="00CC22B3"/>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E55"/>
    <w:rsid w:val="00CD5E86"/>
    <w:rsid w:val="00CD6189"/>
    <w:rsid w:val="00CD71C9"/>
    <w:rsid w:val="00CE05F2"/>
    <w:rsid w:val="00CE0D51"/>
    <w:rsid w:val="00CE0F09"/>
    <w:rsid w:val="00CE0F85"/>
    <w:rsid w:val="00CE175E"/>
    <w:rsid w:val="00CE1B94"/>
    <w:rsid w:val="00CE1BA7"/>
    <w:rsid w:val="00CE21FE"/>
    <w:rsid w:val="00CE229B"/>
    <w:rsid w:val="00CE2539"/>
    <w:rsid w:val="00CE2E71"/>
    <w:rsid w:val="00CE33DC"/>
    <w:rsid w:val="00CE34DC"/>
    <w:rsid w:val="00CE430A"/>
    <w:rsid w:val="00CE4D0E"/>
    <w:rsid w:val="00CE547B"/>
    <w:rsid w:val="00CE5D05"/>
    <w:rsid w:val="00CE5D29"/>
    <w:rsid w:val="00CE5F66"/>
    <w:rsid w:val="00CE66B7"/>
    <w:rsid w:val="00CE6892"/>
    <w:rsid w:val="00CE727C"/>
    <w:rsid w:val="00CE7308"/>
    <w:rsid w:val="00CE7A20"/>
    <w:rsid w:val="00CE7A51"/>
    <w:rsid w:val="00CF1073"/>
    <w:rsid w:val="00CF14D5"/>
    <w:rsid w:val="00CF15C3"/>
    <w:rsid w:val="00CF1985"/>
    <w:rsid w:val="00CF19EE"/>
    <w:rsid w:val="00CF1AC7"/>
    <w:rsid w:val="00CF1B22"/>
    <w:rsid w:val="00CF1BB8"/>
    <w:rsid w:val="00CF1C9C"/>
    <w:rsid w:val="00CF1E8E"/>
    <w:rsid w:val="00CF1FFF"/>
    <w:rsid w:val="00CF2A20"/>
    <w:rsid w:val="00CF2C31"/>
    <w:rsid w:val="00CF3246"/>
    <w:rsid w:val="00CF34FA"/>
    <w:rsid w:val="00CF365A"/>
    <w:rsid w:val="00CF3701"/>
    <w:rsid w:val="00CF42ED"/>
    <w:rsid w:val="00CF4871"/>
    <w:rsid w:val="00CF4946"/>
    <w:rsid w:val="00CF4A8B"/>
    <w:rsid w:val="00CF4AB5"/>
    <w:rsid w:val="00CF4E30"/>
    <w:rsid w:val="00CF52CC"/>
    <w:rsid w:val="00CF53B9"/>
    <w:rsid w:val="00CF5557"/>
    <w:rsid w:val="00CF583F"/>
    <w:rsid w:val="00CF61A8"/>
    <w:rsid w:val="00CF6471"/>
    <w:rsid w:val="00CF6596"/>
    <w:rsid w:val="00CF6782"/>
    <w:rsid w:val="00CF67BC"/>
    <w:rsid w:val="00CF6CCB"/>
    <w:rsid w:val="00CF6D7C"/>
    <w:rsid w:val="00CF6FBF"/>
    <w:rsid w:val="00CF70A9"/>
    <w:rsid w:val="00CF712B"/>
    <w:rsid w:val="00CF7420"/>
    <w:rsid w:val="00CF7452"/>
    <w:rsid w:val="00D007B5"/>
    <w:rsid w:val="00D008CE"/>
    <w:rsid w:val="00D0138A"/>
    <w:rsid w:val="00D0201D"/>
    <w:rsid w:val="00D021C1"/>
    <w:rsid w:val="00D02F36"/>
    <w:rsid w:val="00D034DA"/>
    <w:rsid w:val="00D03C49"/>
    <w:rsid w:val="00D0545F"/>
    <w:rsid w:val="00D05515"/>
    <w:rsid w:val="00D05548"/>
    <w:rsid w:val="00D05A46"/>
    <w:rsid w:val="00D05C31"/>
    <w:rsid w:val="00D05DFF"/>
    <w:rsid w:val="00D05E82"/>
    <w:rsid w:val="00D06400"/>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EBB"/>
    <w:rsid w:val="00D11F67"/>
    <w:rsid w:val="00D12912"/>
    <w:rsid w:val="00D1295E"/>
    <w:rsid w:val="00D12F51"/>
    <w:rsid w:val="00D130A5"/>
    <w:rsid w:val="00D1316B"/>
    <w:rsid w:val="00D131CE"/>
    <w:rsid w:val="00D13858"/>
    <w:rsid w:val="00D13955"/>
    <w:rsid w:val="00D13A73"/>
    <w:rsid w:val="00D13AA0"/>
    <w:rsid w:val="00D13AFC"/>
    <w:rsid w:val="00D13D15"/>
    <w:rsid w:val="00D13D51"/>
    <w:rsid w:val="00D14152"/>
    <w:rsid w:val="00D14735"/>
    <w:rsid w:val="00D147E7"/>
    <w:rsid w:val="00D14918"/>
    <w:rsid w:val="00D14EF9"/>
    <w:rsid w:val="00D151F7"/>
    <w:rsid w:val="00D15D61"/>
    <w:rsid w:val="00D16644"/>
    <w:rsid w:val="00D16BDC"/>
    <w:rsid w:val="00D16EC3"/>
    <w:rsid w:val="00D17295"/>
    <w:rsid w:val="00D17ABE"/>
    <w:rsid w:val="00D20230"/>
    <w:rsid w:val="00D20B18"/>
    <w:rsid w:val="00D21032"/>
    <w:rsid w:val="00D2112A"/>
    <w:rsid w:val="00D222F9"/>
    <w:rsid w:val="00D226A0"/>
    <w:rsid w:val="00D22875"/>
    <w:rsid w:val="00D228CF"/>
    <w:rsid w:val="00D229DE"/>
    <w:rsid w:val="00D22BE5"/>
    <w:rsid w:val="00D22EB0"/>
    <w:rsid w:val="00D23697"/>
    <w:rsid w:val="00D238A2"/>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DDF"/>
    <w:rsid w:val="00D40E4B"/>
    <w:rsid w:val="00D41048"/>
    <w:rsid w:val="00D41094"/>
    <w:rsid w:val="00D411FE"/>
    <w:rsid w:val="00D420AF"/>
    <w:rsid w:val="00D422FF"/>
    <w:rsid w:val="00D427AC"/>
    <w:rsid w:val="00D42D6A"/>
    <w:rsid w:val="00D430CE"/>
    <w:rsid w:val="00D431E1"/>
    <w:rsid w:val="00D436D3"/>
    <w:rsid w:val="00D438E1"/>
    <w:rsid w:val="00D439E1"/>
    <w:rsid w:val="00D43C2E"/>
    <w:rsid w:val="00D4423E"/>
    <w:rsid w:val="00D44D03"/>
    <w:rsid w:val="00D44D6F"/>
    <w:rsid w:val="00D44E5C"/>
    <w:rsid w:val="00D45547"/>
    <w:rsid w:val="00D460A8"/>
    <w:rsid w:val="00D460CE"/>
    <w:rsid w:val="00D46398"/>
    <w:rsid w:val="00D46412"/>
    <w:rsid w:val="00D46BE2"/>
    <w:rsid w:val="00D47651"/>
    <w:rsid w:val="00D4793D"/>
    <w:rsid w:val="00D47D7E"/>
    <w:rsid w:val="00D5012A"/>
    <w:rsid w:val="00D50471"/>
    <w:rsid w:val="00D50AB8"/>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655E"/>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C5"/>
    <w:rsid w:val="00D66713"/>
    <w:rsid w:val="00D66E01"/>
    <w:rsid w:val="00D672DD"/>
    <w:rsid w:val="00D6732D"/>
    <w:rsid w:val="00D674AE"/>
    <w:rsid w:val="00D676EE"/>
    <w:rsid w:val="00D67DB1"/>
    <w:rsid w:val="00D67DDC"/>
    <w:rsid w:val="00D705BD"/>
    <w:rsid w:val="00D707DD"/>
    <w:rsid w:val="00D70B4F"/>
    <w:rsid w:val="00D70F63"/>
    <w:rsid w:val="00D715AC"/>
    <w:rsid w:val="00D7202E"/>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6AE0"/>
    <w:rsid w:val="00D7738B"/>
    <w:rsid w:val="00D7796F"/>
    <w:rsid w:val="00D77C05"/>
    <w:rsid w:val="00D80055"/>
    <w:rsid w:val="00D80837"/>
    <w:rsid w:val="00D81519"/>
    <w:rsid w:val="00D81D49"/>
    <w:rsid w:val="00D82680"/>
    <w:rsid w:val="00D82BC7"/>
    <w:rsid w:val="00D82D71"/>
    <w:rsid w:val="00D833FA"/>
    <w:rsid w:val="00D836C5"/>
    <w:rsid w:val="00D83749"/>
    <w:rsid w:val="00D839E6"/>
    <w:rsid w:val="00D84139"/>
    <w:rsid w:val="00D84543"/>
    <w:rsid w:val="00D84DDD"/>
    <w:rsid w:val="00D84E4A"/>
    <w:rsid w:val="00D85355"/>
    <w:rsid w:val="00D85939"/>
    <w:rsid w:val="00D85D7C"/>
    <w:rsid w:val="00D85E87"/>
    <w:rsid w:val="00D86805"/>
    <w:rsid w:val="00D86D75"/>
    <w:rsid w:val="00D87782"/>
    <w:rsid w:val="00D87849"/>
    <w:rsid w:val="00D879AE"/>
    <w:rsid w:val="00D87B62"/>
    <w:rsid w:val="00D90326"/>
    <w:rsid w:val="00D90444"/>
    <w:rsid w:val="00D904E3"/>
    <w:rsid w:val="00D90768"/>
    <w:rsid w:val="00D90C62"/>
    <w:rsid w:val="00D9103F"/>
    <w:rsid w:val="00D91CB6"/>
    <w:rsid w:val="00D91E5D"/>
    <w:rsid w:val="00D924BB"/>
    <w:rsid w:val="00D925CA"/>
    <w:rsid w:val="00D927FE"/>
    <w:rsid w:val="00D92813"/>
    <w:rsid w:val="00D92971"/>
    <w:rsid w:val="00D92BFB"/>
    <w:rsid w:val="00D92CAF"/>
    <w:rsid w:val="00D93189"/>
    <w:rsid w:val="00D9331F"/>
    <w:rsid w:val="00D936AE"/>
    <w:rsid w:val="00D93A84"/>
    <w:rsid w:val="00D93DF7"/>
    <w:rsid w:val="00D93E43"/>
    <w:rsid w:val="00D94748"/>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1F03"/>
    <w:rsid w:val="00DA28A8"/>
    <w:rsid w:val="00DA300F"/>
    <w:rsid w:val="00DA30C0"/>
    <w:rsid w:val="00DA34ED"/>
    <w:rsid w:val="00DA394B"/>
    <w:rsid w:val="00DA3BBD"/>
    <w:rsid w:val="00DA4834"/>
    <w:rsid w:val="00DA5168"/>
    <w:rsid w:val="00DA53AC"/>
    <w:rsid w:val="00DA5911"/>
    <w:rsid w:val="00DA595F"/>
    <w:rsid w:val="00DA5EB7"/>
    <w:rsid w:val="00DA62CF"/>
    <w:rsid w:val="00DA62D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162"/>
    <w:rsid w:val="00DB198D"/>
    <w:rsid w:val="00DB1E02"/>
    <w:rsid w:val="00DB230F"/>
    <w:rsid w:val="00DB2312"/>
    <w:rsid w:val="00DB23BC"/>
    <w:rsid w:val="00DB3105"/>
    <w:rsid w:val="00DB33A5"/>
    <w:rsid w:val="00DB398E"/>
    <w:rsid w:val="00DB3D65"/>
    <w:rsid w:val="00DB4127"/>
    <w:rsid w:val="00DB42A1"/>
    <w:rsid w:val="00DB4C95"/>
    <w:rsid w:val="00DB5A26"/>
    <w:rsid w:val="00DB5F33"/>
    <w:rsid w:val="00DB6410"/>
    <w:rsid w:val="00DB653A"/>
    <w:rsid w:val="00DB70E3"/>
    <w:rsid w:val="00DB722D"/>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58"/>
    <w:rsid w:val="00DD56A3"/>
    <w:rsid w:val="00DD5CB8"/>
    <w:rsid w:val="00DD5D6A"/>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4D78"/>
    <w:rsid w:val="00DE4ECC"/>
    <w:rsid w:val="00DE5066"/>
    <w:rsid w:val="00DE5700"/>
    <w:rsid w:val="00DE5A67"/>
    <w:rsid w:val="00DE6164"/>
    <w:rsid w:val="00DE6365"/>
    <w:rsid w:val="00DE64F6"/>
    <w:rsid w:val="00DE6A67"/>
    <w:rsid w:val="00DE6B20"/>
    <w:rsid w:val="00DE77E5"/>
    <w:rsid w:val="00DE7824"/>
    <w:rsid w:val="00DF012D"/>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B7A"/>
    <w:rsid w:val="00DF6BEF"/>
    <w:rsid w:val="00DF6C8B"/>
    <w:rsid w:val="00DF6CDC"/>
    <w:rsid w:val="00DF718E"/>
    <w:rsid w:val="00DF71D8"/>
    <w:rsid w:val="00DF74E8"/>
    <w:rsid w:val="00DF779E"/>
    <w:rsid w:val="00E00CEE"/>
    <w:rsid w:val="00E00F9E"/>
    <w:rsid w:val="00E017E6"/>
    <w:rsid w:val="00E01EFC"/>
    <w:rsid w:val="00E02610"/>
    <w:rsid w:val="00E02680"/>
    <w:rsid w:val="00E03102"/>
    <w:rsid w:val="00E039C2"/>
    <w:rsid w:val="00E03BB6"/>
    <w:rsid w:val="00E03D38"/>
    <w:rsid w:val="00E03E19"/>
    <w:rsid w:val="00E040F8"/>
    <w:rsid w:val="00E0525F"/>
    <w:rsid w:val="00E05FC4"/>
    <w:rsid w:val="00E06125"/>
    <w:rsid w:val="00E064D8"/>
    <w:rsid w:val="00E06723"/>
    <w:rsid w:val="00E06973"/>
    <w:rsid w:val="00E06C0A"/>
    <w:rsid w:val="00E070B1"/>
    <w:rsid w:val="00E07706"/>
    <w:rsid w:val="00E07D8A"/>
    <w:rsid w:val="00E10643"/>
    <w:rsid w:val="00E10829"/>
    <w:rsid w:val="00E11516"/>
    <w:rsid w:val="00E1249C"/>
    <w:rsid w:val="00E12591"/>
    <w:rsid w:val="00E12DB9"/>
    <w:rsid w:val="00E12F2F"/>
    <w:rsid w:val="00E13A9E"/>
    <w:rsid w:val="00E142FE"/>
    <w:rsid w:val="00E146E4"/>
    <w:rsid w:val="00E16307"/>
    <w:rsid w:val="00E16382"/>
    <w:rsid w:val="00E16656"/>
    <w:rsid w:val="00E16FF8"/>
    <w:rsid w:val="00E17227"/>
    <w:rsid w:val="00E17400"/>
    <w:rsid w:val="00E176D5"/>
    <w:rsid w:val="00E1790C"/>
    <w:rsid w:val="00E17F91"/>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B4A"/>
    <w:rsid w:val="00E30C0C"/>
    <w:rsid w:val="00E313A3"/>
    <w:rsid w:val="00E318BC"/>
    <w:rsid w:val="00E31D5F"/>
    <w:rsid w:val="00E32141"/>
    <w:rsid w:val="00E32558"/>
    <w:rsid w:val="00E32585"/>
    <w:rsid w:val="00E32A31"/>
    <w:rsid w:val="00E32FBC"/>
    <w:rsid w:val="00E331A2"/>
    <w:rsid w:val="00E34105"/>
    <w:rsid w:val="00E34216"/>
    <w:rsid w:val="00E34991"/>
    <w:rsid w:val="00E34DA7"/>
    <w:rsid w:val="00E34EDA"/>
    <w:rsid w:val="00E35510"/>
    <w:rsid w:val="00E360B7"/>
    <w:rsid w:val="00E36430"/>
    <w:rsid w:val="00E36EBC"/>
    <w:rsid w:val="00E37302"/>
    <w:rsid w:val="00E37746"/>
    <w:rsid w:val="00E37A8D"/>
    <w:rsid w:val="00E37B62"/>
    <w:rsid w:val="00E37BDD"/>
    <w:rsid w:val="00E400ED"/>
    <w:rsid w:val="00E407B4"/>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7F"/>
    <w:rsid w:val="00E477B1"/>
    <w:rsid w:val="00E4782D"/>
    <w:rsid w:val="00E47BD3"/>
    <w:rsid w:val="00E47E36"/>
    <w:rsid w:val="00E50BAD"/>
    <w:rsid w:val="00E50C8B"/>
    <w:rsid w:val="00E50E4C"/>
    <w:rsid w:val="00E51001"/>
    <w:rsid w:val="00E510CE"/>
    <w:rsid w:val="00E51199"/>
    <w:rsid w:val="00E51216"/>
    <w:rsid w:val="00E51518"/>
    <w:rsid w:val="00E51543"/>
    <w:rsid w:val="00E51915"/>
    <w:rsid w:val="00E51A52"/>
    <w:rsid w:val="00E51E16"/>
    <w:rsid w:val="00E52A8B"/>
    <w:rsid w:val="00E53231"/>
    <w:rsid w:val="00E53778"/>
    <w:rsid w:val="00E54141"/>
    <w:rsid w:val="00E5444A"/>
    <w:rsid w:val="00E547E1"/>
    <w:rsid w:val="00E54BB9"/>
    <w:rsid w:val="00E5531D"/>
    <w:rsid w:val="00E55AAB"/>
    <w:rsid w:val="00E55D8A"/>
    <w:rsid w:val="00E561C6"/>
    <w:rsid w:val="00E562A5"/>
    <w:rsid w:val="00E56532"/>
    <w:rsid w:val="00E567C9"/>
    <w:rsid w:val="00E56B10"/>
    <w:rsid w:val="00E571B0"/>
    <w:rsid w:val="00E572B0"/>
    <w:rsid w:val="00E5794A"/>
    <w:rsid w:val="00E57F08"/>
    <w:rsid w:val="00E60ABA"/>
    <w:rsid w:val="00E60D47"/>
    <w:rsid w:val="00E60E3C"/>
    <w:rsid w:val="00E60FF2"/>
    <w:rsid w:val="00E61042"/>
    <w:rsid w:val="00E6120A"/>
    <w:rsid w:val="00E61407"/>
    <w:rsid w:val="00E61543"/>
    <w:rsid w:val="00E619C2"/>
    <w:rsid w:val="00E61FF7"/>
    <w:rsid w:val="00E62132"/>
    <w:rsid w:val="00E62296"/>
    <w:rsid w:val="00E62F4B"/>
    <w:rsid w:val="00E63237"/>
    <w:rsid w:val="00E6326A"/>
    <w:rsid w:val="00E63AB6"/>
    <w:rsid w:val="00E63ADC"/>
    <w:rsid w:val="00E63E6F"/>
    <w:rsid w:val="00E6454B"/>
    <w:rsid w:val="00E6462C"/>
    <w:rsid w:val="00E646DE"/>
    <w:rsid w:val="00E64968"/>
    <w:rsid w:val="00E649FC"/>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723"/>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30"/>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642B"/>
    <w:rsid w:val="00E86E8F"/>
    <w:rsid w:val="00E87C36"/>
    <w:rsid w:val="00E87C43"/>
    <w:rsid w:val="00E87D16"/>
    <w:rsid w:val="00E9043A"/>
    <w:rsid w:val="00E91369"/>
    <w:rsid w:val="00E91693"/>
    <w:rsid w:val="00E9180F"/>
    <w:rsid w:val="00E92328"/>
    <w:rsid w:val="00E924CF"/>
    <w:rsid w:val="00E925A9"/>
    <w:rsid w:val="00E92A17"/>
    <w:rsid w:val="00E92C20"/>
    <w:rsid w:val="00E92F0F"/>
    <w:rsid w:val="00E92F4B"/>
    <w:rsid w:val="00E933A7"/>
    <w:rsid w:val="00E9370D"/>
    <w:rsid w:val="00E93755"/>
    <w:rsid w:val="00E93B05"/>
    <w:rsid w:val="00E945F2"/>
    <w:rsid w:val="00E949FD"/>
    <w:rsid w:val="00E950BF"/>
    <w:rsid w:val="00E95477"/>
    <w:rsid w:val="00E95DC3"/>
    <w:rsid w:val="00E962F8"/>
    <w:rsid w:val="00E963DE"/>
    <w:rsid w:val="00E967AA"/>
    <w:rsid w:val="00E96B94"/>
    <w:rsid w:val="00E96D54"/>
    <w:rsid w:val="00E96DAC"/>
    <w:rsid w:val="00E97321"/>
    <w:rsid w:val="00E976A2"/>
    <w:rsid w:val="00EA0568"/>
    <w:rsid w:val="00EA06C4"/>
    <w:rsid w:val="00EA0AA1"/>
    <w:rsid w:val="00EA0D91"/>
    <w:rsid w:val="00EA153A"/>
    <w:rsid w:val="00EA2100"/>
    <w:rsid w:val="00EA23F4"/>
    <w:rsid w:val="00EA2B24"/>
    <w:rsid w:val="00EA2B65"/>
    <w:rsid w:val="00EA2B7A"/>
    <w:rsid w:val="00EA2D99"/>
    <w:rsid w:val="00EA3548"/>
    <w:rsid w:val="00EA3BA8"/>
    <w:rsid w:val="00EA459C"/>
    <w:rsid w:val="00EA4FC2"/>
    <w:rsid w:val="00EA5277"/>
    <w:rsid w:val="00EA5343"/>
    <w:rsid w:val="00EA661F"/>
    <w:rsid w:val="00EA6932"/>
    <w:rsid w:val="00EA7AF6"/>
    <w:rsid w:val="00EB0279"/>
    <w:rsid w:val="00EB0869"/>
    <w:rsid w:val="00EB0AAA"/>
    <w:rsid w:val="00EB1338"/>
    <w:rsid w:val="00EB1549"/>
    <w:rsid w:val="00EB1730"/>
    <w:rsid w:val="00EB1A9A"/>
    <w:rsid w:val="00EB1AC4"/>
    <w:rsid w:val="00EB1BF1"/>
    <w:rsid w:val="00EB200A"/>
    <w:rsid w:val="00EB2C0C"/>
    <w:rsid w:val="00EB36C9"/>
    <w:rsid w:val="00EB385F"/>
    <w:rsid w:val="00EB45CF"/>
    <w:rsid w:val="00EB4604"/>
    <w:rsid w:val="00EB4BEF"/>
    <w:rsid w:val="00EB4BFA"/>
    <w:rsid w:val="00EB4C25"/>
    <w:rsid w:val="00EB4D13"/>
    <w:rsid w:val="00EB4F49"/>
    <w:rsid w:val="00EB508F"/>
    <w:rsid w:val="00EB5791"/>
    <w:rsid w:val="00EB595A"/>
    <w:rsid w:val="00EB5A47"/>
    <w:rsid w:val="00EB5B1F"/>
    <w:rsid w:val="00EB6230"/>
    <w:rsid w:val="00EB62CB"/>
    <w:rsid w:val="00EB644D"/>
    <w:rsid w:val="00EB6458"/>
    <w:rsid w:val="00EB662C"/>
    <w:rsid w:val="00EB6791"/>
    <w:rsid w:val="00EB6A76"/>
    <w:rsid w:val="00EB6E6E"/>
    <w:rsid w:val="00EB6EDA"/>
    <w:rsid w:val="00EB6F4E"/>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4BE8"/>
    <w:rsid w:val="00EC5933"/>
    <w:rsid w:val="00EC6298"/>
    <w:rsid w:val="00EC62FE"/>
    <w:rsid w:val="00EC6A7A"/>
    <w:rsid w:val="00EC6CCD"/>
    <w:rsid w:val="00EC7158"/>
    <w:rsid w:val="00EC76F7"/>
    <w:rsid w:val="00ED0040"/>
    <w:rsid w:val="00ED02E9"/>
    <w:rsid w:val="00ED075A"/>
    <w:rsid w:val="00ED077D"/>
    <w:rsid w:val="00ED0CA6"/>
    <w:rsid w:val="00ED0DEA"/>
    <w:rsid w:val="00ED19A9"/>
    <w:rsid w:val="00ED2214"/>
    <w:rsid w:val="00ED25EF"/>
    <w:rsid w:val="00ED27C5"/>
    <w:rsid w:val="00ED2991"/>
    <w:rsid w:val="00ED2E7A"/>
    <w:rsid w:val="00ED44C2"/>
    <w:rsid w:val="00ED4795"/>
    <w:rsid w:val="00ED5218"/>
    <w:rsid w:val="00ED570B"/>
    <w:rsid w:val="00ED59A1"/>
    <w:rsid w:val="00ED5C4B"/>
    <w:rsid w:val="00ED5EB5"/>
    <w:rsid w:val="00ED6955"/>
    <w:rsid w:val="00ED6F02"/>
    <w:rsid w:val="00ED738E"/>
    <w:rsid w:val="00ED77DC"/>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C7B"/>
    <w:rsid w:val="00EF2FEA"/>
    <w:rsid w:val="00EF303C"/>
    <w:rsid w:val="00EF3221"/>
    <w:rsid w:val="00EF38BD"/>
    <w:rsid w:val="00EF4310"/>
    <w:rsid w:val="00EF48C7"/>
    <w:rsid w:val="00EF57A9"/>
    <w:rsid w:val="00EF5C27"/>
    <w:rsid w:val="00EF5F2A"/>
    <w:rsid w:val="00EF62C6"/>
    <w:rsid w:val="00EF668F"/>
    <w:rsid w:val="00EF6924"/>
    <w:rsid w:val="00EF78AC"/>
    <w:rsid w:val="00EF79A6"/>
    <w:rsid w:val="00F00159"/>
    <w:rsid w:val="00F001C1"/>
    <w:rsid w:val="00F00960"/>
    <w:rsid w:val="00F00976"/>
    <w:rsid w:val="00F00C09"/>
    <w:rsid w:val="00F00FA0"/>
    <w:rsid w:val="00F019DD"/>
    <w:rsid w:val="00F01D81"/>
    <w:rsid w:val="00F026E3"/>
    <w:rsid w:val="00F03753"/>
    <w:rsid w:val="00F0378E"/>
    <w:rsid w:val="00F03AEB"/>
    <w:rsid w:val="00F03C02"/>
    <w:rsid w:val="00F03DDE"/>
    <w:rsid w:val="00F03EAD"/>
    <w:rsid w:val="00F04752"/>
    <w:rsid w:val="00F04983"/>
    <w:rsid w:val="00F058BE"/>
    <w:rsid w:val="00F05985"/>
    <w:rsid w:val="00F05996"/>
    <w:rsid w:val="00F05A19"/>
    <w:rsid w:val="00F05AA5"/>
    <w:rsid w:val="00F05DF3"/>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4741"/>
    <w:rsid w:val="00F1521E"/>
    <w:rsid w:val="00F15421"/>
    <w:rsid w:val="00F15557"/>
    <w:rsid w:val="00F15C4D"/>
    <w:rsid w:val="00F165AB"/>
    <w:rsid w:val="00F16861"/>
    <w:rsid w:val="00F16960"/>
    <w:rsid w:val="00F176B7"/>
    <w:rsid w:val="00F17C86"/>
    <w:rsid w:val="00F17D32"/>
    <w:rsid w:val="00F20126"/>
    <w:rsid w:val="00F2042F"/>
    <w:rsid w:val="00F20579"/>
    <w:rsid w:val="00F20638"/>
    <w:rsid w:val="00F20676"/>
    <w:rsid w:val="00F20859"/>
    <w:rsid w:val="00F20CBD"/>
    <w:rsid w:val="00F20D52"/>
    <w:rsid w:val="00F20F66"/>
    <w:rsid w:val="00F21439"/>
    <w:rsid w:val="00F21705"/>
    <w:rsid w:val="00F21940"/>
    <w:rsid w:val="00F21B5C"/>
    <w:rsid w:val="00F2239F"/>
    <w:rsid w:val="00F2258A"/>
    <w:rsid w:val="00F2286E"/>
    <w:rsid w:val="00F22C36"/>
    <w:rsid w:val="00F22D00"/>
    <w:rsid w:val="00F22F33"/>
    <w:rsid w:val="00F236BD"/>
    <w:rsid w:val="00F237F2"/>
    <w:rsid w:val="00F2401F"/>
    <w:rsid w:val="00F2403B"/>
    <w:rsid w:val="00F2463C"/>
    <w:rsid w:val="00F2502F"/>
    <w:rsid w:val="00F251D8"/>
    <w:rsid w:val="00F254A8"/>
    <w:rsid w:val="00F2597B"/>
    <w:rsid w:val="00F25ABE"/>
    <w:rsid w:val="00F25C21"/>
    <w:rsid w:val="00F25D33"/>
    <w:rsid w:val="00F26065"/>
    <w:rsid w:val="00F264A1"/>
    <w:rsid w:val="00F2692D"/>
    <w:rsid w:val="00F270C3"/>
    <w:rsid w:val="00F2757C"/>
    <w:rsid w:val="00F2798A"/>
    <w:rsid w:val="00F30403"/>
    <w:rsid w:val="00F30417"/>
    <w:rsid w:val="00F3056E"/>
    <w:rsid w:val="00F309E9"/>
    <w:rsid w:val="00F30BF5"/>
    <w:rsid w:val="00F30DC9"/>
    <w:rsid w:val="00F315FA"/>
    <w:rsid w:val="00F31984"/>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08"/>
    <w:rsid w:val="00F40257"/>
    <w:rsid w:val="00F406CA"/>
    <w:rsid w:val="00F40715"/>
    <w:rsid w:val="00F4087C"/>
    <w:rsid w:val="00F40B8B"/>
    <w:rsid w:val="00F40CF9"/>
    <w:rsid w:val="00F4129E"/>
    <w:rsid w:val="00F41311"/>
    <w:rsid w:val="00F41563"/>
    <w:rsid w:val="00F41C1F"/>
    <w:rsid w:val="00F42C97"/>
    <w:rsid w:val="00F42E38"/>
    <w:rsid w:val="00F42FB5"/>
    <w:rsid w:val="00F4365A"/>
    <w:rsid w:val="00F44323"/>
    <w:rsid w:val="00F44C6C"/>
    <w:rsid w:val="00F44C89"/>
    <w:rsid w:val="00F44E77"/>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5EBD"/>
    <w:rsid w:val="00F55F3F"/>
    <w:rsid w:val="00F568F4"/>
    <w:rsid w:val="00F56A49"/>
    <w:rsid w:val="00F56C09"/>
    <w:rsid w:val="00F57332"/>
    <w:rsid w:val="00F60493"/>
    <w:rsid w:val="00F60920"/>
    <w:rsid w:val="00F60A57"/>
    <w:rsid w:val="00F60F6A"/>
    <w:rsid w:val="00F61248"/>
    <w:rsid w:val="00F61779"/>
    <w:rsid w:val="00F61FAC"/>
    <w:rsid w:val="00F62656"/>
    <w:rsid w:val="00F62921"/>
    <w:rsid w:val="00F62DE2"/>
    <w:rsid w:val="00F63495"/>
    <w:rsid w:val="00F64357"/>
    <w:rsid w:val="00F643C4"/>
    <w:rsid w:val="00F64462"/>
    <w:rsid w:val="00F64787"/>
    <w:rsid w:val="00F647C8"/>
    <w:rsid w:val="00F64EDB"/>
    <w:rsid w:val="00F656C1"/>
    <w:rsid w:val="00F65B45"/>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2E0D"/>
    <w:rsid w:val="00F733FF"/>
    <w:rsid w:val="00F734C0"/>
    <w:rsid w:val="00F73588"/>
    <w:rsid w:val="00F73619"/>
    <w:rsid w:val="00F741BE"/>
    <w:rsid w:val="00F74563"/>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5EE3"/>
    <w:rsid w:val="00F867AC"/>
    <w:rsid w:val="00F87011"/>
    <w:rsid w:val="00F87AD3"/>
    <w:rsid w:val="00F87EE7"/>
    <w:rsid w:val="00F90ACB"/>
    <w:rsid w:val="00F90EB3"/>
    <w:rsid w:val="00F90F10"/>
    <w:rsid w:val="00F910BE"/>
    <w:rsid w:val="00F91269"/>
    <w:rsid w:val="00F91320"/>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753"/>
    <w:rsid w:val="00F978DA"/>
    <w:rsid w:val="00F97944"/>
    <w:rsid w:val="00F97960"/>
    <w:rsid w:val="00F97E4D"/>
    <w:rsid w:val="00FA0531"/>
    <w:rsid w:val="00FA0822"/>
    <w:rsid w:val="00FA08AD"/>
    <w:rsid w:val="00FA100C"/>
    <w:rsid w:val="00FA12F1"/>
    <w:rsid w:val="00FA1646"/>
    <w:rsid w:val="00FA2037"/>
    <w:rsid w:val="00FA238C"/>
    <w:rsid w:val="00FA2416"/>
    <w:rsid w:val="00FA2543"/>
    <w:rsid w:val="00FA267A"/>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520"/>
    <w:rsid w:val="00FA681C"/>
    <w:rsid w:val="00FA6BE0"/>
    <w:rsid w:val="00FA6CE3"/>
    <w:rsid w:val="00FA75EE"/>
    <w:rsid w:val="00FA766B"/>
    <w:rsid w:val="00FA7E50"/>
    <w:rsid w:val="00FB00C9"/>
    <w:rsid w:val="00FB057F"/>
    <w:rsid w:val="00FB084B"/>
    <w:rsid w:val="00FB0A82"/>
    <w:rsid w:val="00FB0C32"/>
    <w:rsid w:val="00FB0E10"/>
    <w:rsid w:val="00FB0E87"/>
    <w:rsid w:val="00FB0FE1"/>
    <w:rsid w:val="00FB133A"/>
    <w:rsid w:val="00FB2B91"/>
    <w:rsid w:val="00FB2B99"/>
    <w:rsid w:val="00FB2E7A"/>
    <w:rsid w:val="00FB2F99"/>
    <w:rsid w:val="00FB3297"/>
    <w:rsid w:val="00FB335A"/>
    <w:rsid w:val="00FB3539"/>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C0535"/>
    <w:rsid w:val="00FC07BD"/>
    <w:rsid w:val="00FC0DF1"/>
    <w:rsid w:val="00FC10AB"/>
    <w:rsid w:val="00FC165F"/>
    <w:rsid w:val="00FC1758"/>
    <w:rsid w:val="00FC19E0"/>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49"/>
    <w:rsid w:val="00FD1BE0"/>
    <w:rsid w:val="00FD2381"/>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1D"/>
    <w:rsid w:val="00FE06EA"/>
    <w:rsid w:val="00FE0725"/>
    <w:rsid w:val="00FE08A4"/>
    <w:rsid w:val="00FE131C"/>
    <w:rsid w:val="00FE1784"/>
    <w:rsid w:val="00FE17B7"/>
    <w:rsid w:val="00FE18D3"/>
    <w:rsid w:val="00FE1AF4"/>
    <w:rsid w:val="00FE1EA2"/>
    <w:rsid w:val="00FE3056"/>
    <w:rsid w:val="00FE3CFE"/>
    <w:rsid w:val="00FE3D4D"/>
    <w:rsid w:val="00FE3D94"/>
    <w:rsid w:val="00FE3E77"/>
    <w:rsid w:val="00FE4346"/>
    <w:rsid w:val="00FE484A"/>
    <w:rsid w:val="00FE51C5"/>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1C52"/>
    <w:rsid w:val="00FF20CB"/>
    <w:rsid w:val="00FF210F"/>
    <w:rsid w:val="00FF2425"/>
    <w:rsid w:val="00FF3AA1"/>
    <w:rsid w:val="00FF4467"/>
    <w:rsid w:val="00FF472B"/>
    <w:rsid w:val="00FF4CBE"/>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oleObject" Target="embeddings/oleObject2.bin"/><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wmf"/><Relationship Id="rId25"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emf"/><Relationship Id="rId28"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9.emf"/><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package" Target="embeddings/Microsoft_Visio_Drawing2.vsdx"/><Relationship Id="rId27" Type="http://schemas.openxmlformats.org/officeDocument/2006/relationships/package" Target="embeddings/Microsoft_Visio_Drawing4.vsdx"/><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35607-36E0-4262-9A22-1154615D0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11429</Words>
  <Characters>65146</Characters>
  <Application>Microsoft Office Word</Application>
  <DocSecurity>0</DocSecurity>
  <Lines>542</Lines>
  <Paragraphs>152</Paragraphs>
  <ScaleCrop>false</ScaleCrop>
  <Company>Vivo</Company>
  <LinksUpToDate>false</LinksUpToDate>
  <CharactersWithSpaces>76423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杨宇-5G研发部</cp:lastModifiedBy>
  <cp:revision>2</cp:revision>
  <cp:lastPrinted>2011-08-03T09:36:00Z</cp:lastPrinted>
  <dcterms:created xsi:type="dcterms:W3CDTF">2020-10-23T15:46:00Z</dcterms:created>
  <dcterms:modified xsi:type="dcterms:W3CDTF">2020-10-23T15:46:00Z</dcterms:modified>
</cp:coreProperties>
</file>